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B16F9" w:rsidRDefault="00944DB2">
      <w:pPr>
        <w:spacing w:after="0" w:line="240" w:lineRule="auto"/>
      </w:pPr>
      <w:bookmarkStart w:id="0" w:name="h.gjdgxs" w:colFirst="0" w:colLast="0"/>
      <w:bookmarkEnd w:id="0"/>
      <w:r>
        <w:rPr>
          <w:rFonts w:ascii="Times New Roman" w:eastAsia="Times New Roman" w:hAnsi="Times New Roman" w:cs="Times New Roman"/>
        </w:rPr>
        <w:t>Key Concept 3.2</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“Be it enacted by the General Assembly, that no man shall be compelled to frequent or support any religious worship, place, or ministry whatsoever, nor shall be enforced, restrained, molested, or burthened in his body or goods, nor shall otherwise suffer o</w:t>
      </w:r>
      <w:r>
        <w:rPr>
          <w:rFonts w:ascii="Times New Roman" w:eastAsia="Times New Roman" w:hAnsi="Times New Roman" w:cs="Times New Roman"/>
        </w:rPr>
        <w:t>n account of his religious opinions or belief; but that all men shall be free to profess, and by argument to maintain, their opinion in matters of religion, and that the same shall in no wise diminish, enlarge, or affect their civil capacities.”</w:t>
      </w:r>
    </w:p>
    <w:p w:rsidR="002B16F9" w:rsidRDefault="00944DB2">
      <w:pPr>
        <w:spacing w:after="0" w:line="240" w:lineRule="auto"/>
        <w:jc w:val="right"/>
      </w:pPr>
      <w:r>
        <w:rPr>
          <w:rFonts w:ascii="Times New Roman" w:eastAsia="Times New Roman" w:hAnsi="Times New Roman" w:cs="Times New Roman"/>
        </w:rPr>
        <w:t>-Thomas Je</w:t>
      </w:r>
      <w:r>
        <w:rPr>
          <w:rFonts w:ascii="Times New Roman" w:eastAsia="Times New Roman" w:hAnsi="Times New Roman" w:cs="Times New Roman"/>
        </w:rPr>
        <w:t>fferson, Virginia Statute on Religious Freedom, 1786</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1. Which of the following demonstrated the strongest continuity with the ideas expressed in the passage?</w:t>
      </w:r>
    </w:p>
    <w:p w:rsidR="002B16F9" w:rsidRDefault="00944DB2">
      <w:pPr>
        <w:numPr>
          <w:ilvl w:val="0"/>
          <w:numId w:val="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Miranda v. Arizona</w:t>
      </w:r>
    </w:p>
    <w:p w:rsidR="002B16F9" w:rsidRDefault="00944DB2">
      <w:pPr>
        <w:numPr>
          <w:ilvl w:val="0"/>
          <w:numId w:val="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Engle v. Vitale</w:t>
      </w:r>
    </w:p>
    <w:p w:rsidR="002B16F9" w:rsidRDefault="00944DB2">
      <w:pPr>
        <w:numPr>
          <w:ilvl w:val="0"/>
          <w:numId w:val="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University of California v. Bakke</w:t>
      </w:r>
    </w:p>
    <w:p w:rsidR="002B16F9" w:rsidRDefault="00944DB2">
      <w:pPr>
        <w:numPr>
          <w:ilvl w:val="0"/>
          <w:numId w:val="7"/>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Schenk v. US</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2. Which of th</w:t>
      </w:r>
      <w:r>
        <w:rPr>
          <w:rFonts w:ascii="Times New Roman" w:eastAsia="Times New Roman" w:hAnsi="Times New Roman" w:cs="Times New Roman"/>
        </w:rPr>
        <w:t>e following resulted from the phenomenon described in the passage?</w:t>
      </w:r>
    </w:p>
    <w:p w:rsidR="002B16F9" w:rsidRDefault="00944DB2">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 rise of a Horace Mann’s model of a public school system that promoted separation of church and state.</w:t>
      </w:r>
    </w:p>
    <w:p w:rsidR="002B16F9" w:rsidRDefault="00944DB2">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Daniel </w:t>
      </w:r>
      <w:proofErr w:type="gramStart"/>
      <w:r>
        <w:rPr>
          <w:rFonts w:ascii="Times New Roman" w:eastAsia="Times New Roman" w:hAnsi="Times New Roman" w:cs="Times New Roman"/>
        </w:rPr>
        <w:t>Shays</w:t>
      </w:r>
      <w:proofErr w:type="gramEnd"/>
      <w:r>
        <w:rPr>
          <w:rFonts w:ascii="Times New Roman" w:eastAsia="Times New Roman" w:hAnsi="Times New Roman" w:cs="Times New Roman"/>
        </w:rPr>
        <w:t xml:space="preserve"> ability to lead a rebellion against the Puritan leaders of Massachuset</w:t>
      </w:r>
      <w:r>
        <w:rPr>
          <w:rFonts w:ascii="Times New Roman" w:eastAsia="Times New Roman" w:hAnsi="Times New Roman" w:cs="Times New Roman"/>
        </w:rPr>
        <w:t>ts.</w:t>
      </w:r>
    </w:p>
    <w:p w:rsidR="002B16F9" w:rsidRDefault="00944DB2">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 inclusion of the Establishment Clause in the United States Constitution.</w:t>
      </w:r>
    </w:p>
    <w:p w:rsidR="002B16F9" w:rsidRDefault="00944DB2">
      <w:pPr>
        <w:numPr>
          <w:ilvl w:val="0"/>
          <w:numId w:val="8"/>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Alexander Hamilton began to demand for a Bill of Rights to be included in the United States Constitution.</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3. Which of the colonies was the closest fundamentally to the passag</w:t>
      </w:r>
      <w:r>
        <w:rPr>
          <w:rFonts w:ascii="Times New Roman" w:eastAsia="Times New Roman" w:hAnsi="Times New Roman" w:cs="Times New Roman"/>
        </w:rPr>
        <w:t>e?</w:t>
      </w:r>
    </w:p>
    <w:p w:rsidR="002B16F9" w:rsidRDefault="00944DB2">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The Puritans use of town meetings to include all men in civil duties.</w:t>
      </w:r>
    </w:p>
    <w:p w:rsidR="002B16F9" w:rsidRDefault="00944DB2">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Maryland’s passage of the Toleration Act to open their shores to religions other than Catholicism.</w:t>
      </w:r>
    </w:p>
    <w:p w:rsidR="002B16F9" w:rsidRDefault="00944DB2">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Roger Williams practice of religious tolerance in the colony of Rhode Island.</w:t>
      </w:r>
    </w:p>
    <w:p w:rsidR="002B16F9" w:rsidRDefault="00944DB2">
      <w:pPr>
        <w:numPr>
          <w:ilvl w:val="0"/>
          <w:numId w:val="1"/>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Virgin</w:t>
      </w:r>
      <w:r>
        <w:rPr>
          <w:rFonts w:ascii="Times New Roman" w:eastAsia="Times New Roman" w:hAnsi="Times New Roman" w:cs="Times New Roman"/>
        </w:rPr>
        <w:t>ia’s creation of the House of Burgesses to make laws for the colony.</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4. Which of the following would be the closest supporter of Jefferson’s viewpoint?</w:t>
      </w:r>
    </w:p>
    <w:p w:rsidR="002B16F9" w:rsidRDefault="00944DB2">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Billy Sunday speaking on the Kerosene Circuit.</w:t>
      </w:r>
    </w:p>
    <w:p w:rsidR="002B16F9" w:rsidRDefault="00944DB2">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Clarence Darrow making arguments in the Tennessee v. Scopes case.</w:t>
      </w:r>
    </w:p>
    <w:p w:rsidR="002B16F9" w:rsidRDefault="00944DB2">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John C. Calhoun in the arguments contained in the South Carolina Exposition and Protest</w:t>
      </w:r>
    </w:p>
    <w:p w:rsidR="002B16F9" w:rsidRDefault="00944DB2">
      <w:pPr>
        <w:numPr>
          <w:ilvl w:val="0"/>
          <w:numId w:val="3"/>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Carrie Nation promoting </w:t>
      </w:r>
      <w:proofErr w:type="spellStart"/>
      <w:r>
        <w:rPr>
          <w:rFonts w:ascii="Times New Roman" w:eastAsia="Times New Roman" w:hAnsi="Times New Roman" w:cs="Times New Roman"/>
        </w:rPr>
        <w:t>hachetation</w:t>
      </w:r>
      <w:proofErr w:type="spellEnd"/>
      <w:r>
        <w:rPr>
          <w:rFonts w:ascii="Times New Roman" w:eastAsia="Times New Roman" w:hAnsi="Times New Roman" w:cs="Times New Roman"/>
        </w:rPr>
        <w:t xml:space="preserve"> in her fight against alcohol.</w:t>
      </w:r>
    </w:p>
    <w:p w:rsidR="002B16F9" w:rsidRDefault="002B16F9">
      <w:pPr>
        <w:spacing w:after="0" w:line="240" w:lineRule="auto"/>
      </w:pPr>
    </w:p>
    <w:p w:rsidR="002B16F9" w:rsidRDefault="002B16F9">
      <w:pPr>
        <w:spacing w:after="0" w:line="240" w:lineRule="auto"/>
        <w:ind w:firstLine="720"/>
      </w:pPr>
    </w:p>
    <w:p w:rsidR="002B16F9" w:rsidRDefault="002B16F9">
      <w:pPr>
        <w:spacing w:after="0" w:line="240" w:lineRule="auto"/>
        <w:ind w:firstLine="720"/>
      </w:pPr>
    </w:p>
    <w:p w:rsidR="002B16F9" w:rsidRDefault="002B16F9">
      <w:pPr>
        <w:spacing w:after="0" w:line="240" w:lineRule="auto"/>
        <w:ind w:firstLine="720"/>
      </w:pPr>
    </w:p>
    <w:p w:rsidR="002B16F9" w:rsidRDefault="002B16F9">
      <w:pPr>
        <w:spacing w:after="0" w:line="240" w:lineRule="auto"/>
        <w:ind w:firstLine="720"/>
      </w:pPr>
    </w:p>
    <w:p w:rsidR="002B16F9" w:rsidRDefault="002B16F9">
      <w:pPr>
        <w:spacing w:after="0" w:line="240" w:lineRule="auto"/>
        <w:ind w:firstLine="720"/>
      </w:pPr>
    </w:p>
    <w:p w:rsidR="002B16F9" w:rsidRDefault="002B16F9">
      <w:pPr>
        <w:spacing w:after="0" w:line="240" w:lineRule="auto"/>
        <w:ind w:firstLine="720"/>
      </w:pPr>
    </w:p>
    <w:p w:rsidR="002B16F9" w:rsidRDefault="002B16F9">
      <w:pPr>
        <w:spacing w:after="0" w:line="240" w:lineRule="auto"/>
        <w:ind w:firstLine="720"/>
      </w:pPr>
    </w:p>
    <w:p w:rsidR="002B16F9" w:rsidRDefault="00944DB2">
      <w:pPr>
        <w:spacing w:after="0" w:line="240" w:lineRule="auto"/>
        <w:ind w:firstLine="720"/>
      </w:pPr>
      <w:r>
        <w:rPr>
          <w:rFonts w:ascii="Times New Roman" w:eastAsia="Times New Roman" w:hAnsi="Times New Roman" w:cs="Times New Roman"/>
        </w:rPr>
        <w:br/>
        <w:t>“It is not denied that ther</w:t>
      </w:r>
      <w:r>
        <w:rPr>
          <w:rFonts w:ascii="Times New Roman" w:eastAsia="Times New Roman" w:hAnsi="Times New Roman" w:cs="Times New Roman"/>
        </w:rPr>
        <w:t>e are implied as well as express powers, and that the former are as effectually delegated as the latter.</w:t>
      </w:r>
    </w:p>
    <w:p w:rsidR="002B16F9" w:rsidRDefault="00944DB2">
      <w:pPr>
        <w:spacing w:after="0" w:line="240" w:lineRule="auto"/>
      </w:pPr>
      <w:r>
        <w:rPr>
          <w:rFonts w:ascii="Times New Roman" w:eastAsia="Times New Roman" w:hAnsi="Times New Roman" w:cs="Times New Roman"/>
        </w:rPr>
        <w:tab/>
        <w:t>The only question must be…whether the means to be employed, or in this instance, the corporation to be erected, has a natural relation to any of the a</w:t>
      </w:r>
      <w:r>
        <w:rPr>
          <w:rFonts w:ascii="Times New Roman" w:eastAsia="Times New Roman" w:hAnsi="Times New Roman" w:cs="Times New Roman"/>
        </w:rPr>
        <w:t>cknowledged object or lawful ends of the government.”</w:t>
      </w:r>
    </w:p>
    <w:p w:rsidR="002B16F9" w:rsidRDefault="00944DB2">
      <w:pPr>
        <w:jc w:val="right"/>
      </w:pPr>
      <w:r>
        <w:rPr>
          <w:rFonts w:ascii="Times New Roman" w:eastAsia="Times New Roman" w:hAnsi="Times New Roman" w:cs="Times New Roman"/>
        </w:rPr>
        <w:t>-1791 speech by Alexander Hamilton</w:t>
      </w:r>
    </w:p>
    <w:p w:rsidR="002B16F9" w:rsidRDefault="002B16F9">
      <w:pPr>
        <w:jc w:val="right"/>
      </w:pPr>
    </w:p>
    <w:p w:rsidR="002B16F9" w:rsidRDefault="00944DB2">
      <w:r>
        <w:rPr>
          <w:rFonts w:ascii="Times New Roman" w:eastAsia="Times New Roman" w:hAnsi="Times New Roman" w:cs="Times New Roman"/>
        </w:rPr>
        <w:t>5. Hamilton’s position concerning the Constitution led to the creation of</w:t>
      </w:r>
    </w:p>
    <w:p w:rsidR="002B16F9" w:rsidRDefault="00944DB2">
      <w:pPr>
        <w:spacing w:after="0" w:line="240" w:lineRule="auto"/>
      </w:pPr>
      <w:r>
        <w:rPr>
          <w:rFonts w:ascii="Times New Roman" w:eastAsia="Times New Roman" w:hAnsi="Times New Roman" w:cs="Times New Roman"/>
        </w:rPr>
        <w:tab/>
        <w:t>A. the Department of the Navy</w:t>
      </w:r>
    </w:p>
    <w:p w:rsidR="002B16F9" w:rsidRDefault="00944DB2">
      <w:pPr>
        <w:spacing w:after="0" w:line="240" w:lineRule="auto"/>
      </w:pPr>
      <w:r>
        <w:rPr>
          <w:rFonts w:ascii="Times New Roman" w:eastAsia="Times New Roman" w:hAnsi="Times New Roman" w:cs="Times New Roman"/>
        </w:rPr>
        <w:tab/>
        <w:t>B. a national transportation network</w:t>
      </w:r>
    </w:p>
    <w:p w:rsidR="002B16F9" w:rsidRDefault="00944DB2">
      <w:pPr>
        <w:spacing w:after="0" w:line="240" w:lineRule="auto"/>
      </w:pPr>
      <w:r>
        <w:rPr>
          <w:rFonts w:ascii="Times New Roman" w:eastAsia="Times New Roman" w:hAnsi="Times New Roman" w:cs="Times New Roman"/>
        </w:rPr>
        <w:tab/>
        <w:t>C. a national bank</w:t>
      </w:r>
    </w:p>
    <w:p w:rsidR="002B16F9" w:rsidRDefault="00944DB2">
      <w:pPr>
        <w:spacing w:after="0" w:line="240" w:lineRule="auto"/>
      </w:pPr>
      <w:r>
        <w:rPr>
          <w:rFonts w:ascii="Times New Roman" w:eastAsia="Times New Roman" w:hAnsi="Times New Roman" w:cs="Times New Roman"/>
        </w:rPr>
        <w:tab/>
        <w:t>D.</w:t>
      </w:r>
      <w:r>
        <w:rPr>
          <w:rFonts w:ascii="Times New Roman" w:eastAsia="Times New Roman" w:hAnsi="Times New Roman" w:cs="Times New Roman"/>
        </w:rPr>
        <w:t xml:space="preserve"> the creation of the Supreme Court</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6. Which of the following concepts was established by the Federal government and utilized in future years?</w:t>
      </w:r>
    </w:p>
    <w:p w:rsidR="002B16F9" w:rsidRDefault="00944DB2">
      <w:pPr>
        <w:spacing w:after="0" w:line="240" w:lineRule="auto"/>
      </w:pPr>
      <w:r>
        <w:rPr>
          <w:rFonts w:ascii="Times New Roman" w:eastAsia="Times New Roman" w:hAnsi="Times New Roman" w:cs="Times New Roman"/>
        </w:rPr>
        <w:tab/>
        <w:t>A. a strict interpretation of the Constitution</w:t>
      </w:r>
    </w:p>
    <w:p w:rsidR="002B16F9" w:rsidRDefault="00944DB2">
      <w:pPr>
        <w:spacing w:after="0" w:line="240" w:lineRule="auto"/>
      </w:pPr>
      <w:r>
        <w:rPr>
          <w:rFonts w:ascii="Times New Roman" w:eastAsia="Times New Roman" w:hAnsi="Times New Roman" w:cs="Times New Roman"/>
        </w:rPr>
        <w:tab/>
        <w:t>B. judicial review</w:t>
      </w:r>
    </w:p>
    <w:p w:rsidR="002B16F9" w:rsidRDefault="00944DB2">
      <w:pPr>
        <w:spacing w:after="0" w:line="240" w:lineRule="auto"/>
      </w:pPr>
      <w:r>
        <w:rPr>
          <w:rFonts w:ascii="Times New Roman" w:eastAsia="Times New Roman" w:hAnsi="Times New Roman" w:cs="Times New Roman"/>
        </w:rPr>
        <w:tab/>
      </w:r>
      <w:r>
        <w:rPr>
          <w:rFonts w:ascii="Times New Roman" w:eastAsia="Times New Roman" w:hAnsi="Times New Roman" w:cs="Times New Roman"/>
        </w:rPr>
        <w:t>C. a loose interpretation of the Constitution</w:t>
      </w:r>
    </w:p>
    <w:p w:rsidR="002B16F9" w:rsidRDefault="00944DB2">
      <w:pPr>
        <w:spacing w:after="0" w:line="240" w:lineRule="auto"/>
      </w:pPr>
      <w:r>
        <w:rPr>
          <w:rFonts w:ascii="Times New Roman" w:eastAsia="Times New Roman" w:hAnsi="Times New Roman" w:cs="Times New Roman"/>
        </w:rPr>
        <w:tab/>
        <w:t>D. the process of impeachment</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7. Which event is similar to Hamilton’s beliefs that occurred later in US history?</w:t>
      </w:r>
    </w:p>
    <w:p w:rsidR="002B16F9" w:rsidRDefault="00944DB2">
      <w:pPr>
        <w:spacing w:after="0" w:line="240" w:lineRule="auto"/>
      </w:pPr>
      <w:r>
        <w:rPr>
          <w:rFonts w:ascii="Times New Roman" w:eastAsia="Times New Roman" w:hAnsi="Times New Roman" w:cs="Times New Roman"/>
        </w:rPr>
        <w:tab/>
        <w:t>A. the Louisiana Purchase</w:t>
      </w:r>
    </w:p>
    <w:p w:rsidR="002B16F9" w:rsidRDefault="00944DB2">
      <w:pPr>
        <w:spacing w:after="0" w:line="240" w:lineRule="auto"/>
      </w:pPr>
      <w:r>
        <w:rPr>
          <w:rFonts w:ascii="Times New Roman" w:eastAsia="Times New Roman" w:hAnsi="Times New Roman" w:cs="Times New Roman"/>
        </w:rPr>
        <w:tab/>
        <w:t>B. The Fugitive Slave Act</w:t>
      </w:r>
    </w:p>
    <w:p w:rsidR="002B16F9" w:rsidRDefault="00944DB2">
      <w:pPr>
        <w:spacing w:after="0" w:line="240" w:lineRule="auto"/>
      </w:pPr>
      <w:r>
        <w:rPr>
          <w:rFonts w:ascii="Times New Roman" w:eastAsia="Times New Roman" w:hAnsi="Times New Roman" w:cs="Times New Roman"/>
        </w:rPr>
        <w:tab/>
        <w:t>C. the creation of the United Nations</w:t>
      </w:r>
    </w:p>
    <w:p w:rsidR="002B16F9" w:rsidRDefault="00944DB2">
      <w:pPr>
        <w:spacing w:after="0" w:line="240" w:lineRule="auto"/>
      </w:pPr>
      <w:r>
        <w:rPr>
          <w:rFonts w:ascii="Times New Roman" w:eastAsia="Times New Roman" w:hAnsi="Times New Roman" w:cs="Times New Roman"/>
        </w:rPr>
        <w:tab/>
        <w:t>D</w:t>
      </w:r>
      <w:r>
        <w:rPr>
          <w:rFonts w:ascii="Times New Roman" w:eastAsia="Times New Roman" w:hAnsi="Times New Roman" w:cs="Times New Roman"/>
        </w:rPr>
        <w:t>. The Civil Rights Act of 1964</w:t>
      </w: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rPr>
        <w:t>8. Which of the following would best support the idea that the Federal government has implied powers not specifically listed in the Constitution?</w:t>
      </w:r>
    </w:p>
    <w:p w:rsidR="002B16F9" w:rsidRDefault="00944DB2">
      <w:pPr>
        <w:spacing w:after="0" w:line="240" w:lineRule="auto"/>
      </w:pPr>
      <w:r>
        <w:rPr>
          <w:rFonts w:ascii="Times New Roman" w:eastAsia="Times New Roman" w:hAnsi="Times New Roman" w:cs="Times New Roman"/>
        </w:rPr>
        <w:tab/>
        <w:t>A. the Square Deal</w:t>
      </w:r>
    </w:p>
    <w:p w:rsidR="002B16F9" w:rsidRDefault="00944DB2">
      <w:pPr>
        <w:spacing w:after="0" w:line="240" w:lineRule="auto"/>
      </w:pPr>
      <w:r>
        <w:rPr>
          <w:rFonts w:ascii="Times New Roman" w:eastAsia="Times New Roman" w:hAnsi="Times New Roman" w:cs="Times New Roman"/>
        </w:rPr>
        <w:tab/>
        <w:t>B. The Gulf of Tonkin Resolution</w:t>
      </w:r>
    </w:p>
    <w:p w:rsidR="002B16F9" w:rsidRDefault="00944DB2">
      <w:pPr>
        <w:spacing w:after="0" w:line="240" w:lineRule="auto"/>
      </w:pPr>
      <w:r>
        <w:rPr>
          <w:rFonts w:ascii="Times New Roman" w:eastAsia="Times New Roman" w:hAnsi="Times New Roman" w:cs="Times New Roman"/>
        </w:rPr>
        <w:tab/>
        <w:t>C. Manifest Destiny</w:t>
      </w:r>
    </w:p>
    <w:p w:rsidR="002B16F9" w:rsidRDefault="00944DB2">
      <w:pPr>
        <w:spacing w:after="0" w:line="240" w:lineRule="auto"/>
      </w:pPr>
      <w:r>
        <w:rPr>
          <w:rFonts w:ascii="Times New Roman" w:eastAsia="Times New Roman" w:hAnsi="Times New Roman" w:cs="Times New Roman"/>
        </w:rPr>
        <w:tab/>
      </w:r>
      <w:r>
        <w:rPr>
          <w:rFonts w:ascii="Times New Roman" w:eastAsia="Times New Roman" w:hAnsi="Times New Roman" w:cs="Times New Roman"/>
        </w:rPr>
        <w:t>D. the creation of the Great Society</w:t>
      </w:r>
    </w:p>
    <w:p w:rsidR="002B16F9" w:rsidRDefault="002B16F9">
      <w:pPr>
        <w:spacing w:after="0" w:line="240" w:lineRule="auto"/>
      </w:pP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color w:val="101010"/>
          <w:highlight w:val="white"/>
        </w:rPr>
        <w:t>“I long to hear that you have declared an independency. And, by the way, in the new code of laws which I suppose it will be necessary for you to make, I desire you would remember the ladies and be more generous and fa</w:t>
      </w:r>
      <w:r>
        <w:rPr>
          <w:rFonts w:ascii="Times New Roman" w:eastAsia="Times New Roman" w:hAnsi="Times New Roman" w:cs="Times New Roman"/>
          <w:color w:val="101010"/>
          <w:highlight w:val="white"/>
        </w:rPr>
        <w:t xml:space="preserve">vorable to them than your ancestors. Do not put such unlimited power into the hands of the husbands. Remember, all men would be tyrants if they could. If particular care and attention is not paid to the ladies, we are determined to foment a rebellion, and </w:t>
      </w:r>
      <w:r>
        <w:rPr>
          <w:rFonts w:ascii="Times New Roman" w:eastAsia="Times New Roman" w:hAnsi="Times New Roman" w:cs="Times New Roman"/>
          <w:color w:val="101010"/>
          <w:highlight w:val="white"/>
        </w:rPr>
        <w:t>will not hold ourselves bound by any laws in which we have no voice or representation.”</w:t>
      </w:r>
    </w:p>
    <w:p w:rsidR="002B16F9" w:rsidRDefault="00944DB2">
      <w:pPr>
        <w:spacing w:after="0" w:line="240" w:lineRule="auto"/>
        <w:jc w:val="right"/>
      </w:pPr>
      <w:r>
        <w:rPr>
          <w:rFonts w:ascii="Times New Roman" w:eastAsia="Times New Roman" w:hAnsi="Times New Roman" w:cs="Times New Roman"/>
          <w:color w:val="101010"/>
          <w:highlight w:val="white"/>
        </w:rPr>
        <w:t>Abigail Adams letter to husband John Adams</w:t>
      </w:r>
    </w:p>
    <w:p w:rsidR="002B16F9" w:rsidRDefault="00944DB2">
      <w:pPr>
        <w:spacing w:after="0" w:line="240" w:lineRule="auto"/>
        <w:jc w:val="right"/>
      </w:pPr>
      <w:r>
        <w:rPr>
          <w:rFonts w:ascii="Times New Roman" w:eastAsia="Times New Roman" w:hAnsi="Times New Roman" w:cs="Times New Roman"/>
          <w:color w:val="101010"/>
          <w:highlight w:val="white"/>
        </w:rPr>
        <w:t>“Remember the Ladies” March 31, 1776</w:t>
      </w:r>
    </w:p>
    <w:p w:rsidR="002B16F9" w:rsidRDefault="002B16F9">
      <w:pPr>
        <w:spacing w:after="0" w:line="240" w:lineRule="auto"/>
      </w:pP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color w:val="101010"/>
          <w:highlight w:val="white"/>
        </w:rPr>
        <w:t>9. Which of the following ideals demonstrate the strongest continuity with the idea ex</w:t>
      </w:r>
      <w:r>
        <w:rPr>
          <w:rFonts w:ascii="Times New Roman" w:eastAsia="Times New Roman" w:hAnsi="Times New Roman" w:cs="Times New Roman"/>
          <w:color w:val="101010"/>
          <w:highlight w:val="white"/>
        </w:rPr>
        <w:t xml:space="preserve">pressed in the passage? </w:t>
      </w:r>
    </w:p>
    <w:p w:rsidR="002B16F9" w:rsidRDefault="00944DB2">
      <w:pPr>
        <w:numPr>
          <w:ilvl w:val="0"/>
          <w:numId w:val="6"/>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The growing support for state constitutions to allow women to own property</w:t>
      </w:r>
    </w:p>
    <w:p w:rsidR="002B16F9" w:rsidRDefault="00944DB2">
      <w:pPr>
        <w:numPr>
          <w:ilvl w:val="0"/>
          <w:numId w:val="6"/>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The importance of women in educating future citizens as promoted by “Republican Motherhood”</w:t>
      </w:r>
    </w:p>
    <w:p w:rsidR="002B16F9" w:rsidRDefault="00944DB2">
      <w:pPr>
        <w:numPr>
          <w:ilvl w:val="0"/>
          <w:numId w:val="6"/>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The growing support for female clergy among Protestant sects</w:t>
      </w:r>
    </w:p>
    <w:p w:rsidR="002B16F9" w:rsidRDefault="00944DB2">
      <w:pPr>
        <w:numPr>
          <w:ilvl w:val="0"/>
          <w:numId w:val="6"/>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The prominence of men in the political sphere</w:t>
      </w:r>
    </w:p>
    <w:p w:rsidR="002B16F9" w:rsidRDefault="002B16F9">
      <w:pPr>
        <w:spacing w:after="0" w:line="240" w:lineRule="auto"/>
      </w:pPr>
    </w:p>
    <w:p w:rsidR="002B16F9" w:rsidRDefault="002B16F9">
      <w:pPr>
        <w:spacing w:after="0" w:line="240" w:lineRule="auto"/>
      </w:pPr>
    </w:p>
    <w:p w:rsidR="002B16F9" w:rsidRDefault="002B16F9">
      <w:pPr>
        <w:spacing w:after="0" w:line="240" w:lineRule="auto"/>
      </w:pPr>
    </w:p>
    <w:p w:rsidR="002B16F9" w:rsidRDefault="002B16F9">
      <w:pPr>
        <w:spacing w:after="0" w:line="240" w:lineRule="auto"/>
      </w:pPr>
    </w:p>
    <w:p w:rsidR="002B16F9" w:rsidRDefault="002B16F9">
      <w:pPr>
        <w:spacing w:after="0" w:line="240" w:lineRule="auto"/>
      </w:pP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color w:val="101010"/>
          <w:highlight w:val="white"/>
        </w:rPr>
        <w:t>10. Which development in the late 20</w:t>
      </w:r>
      <w:r>
        <w:rPr>
          <w:rFonts w:ascii="Times New Roman" w:eastAsia="Times New Roman" w:hAnsi="Times New Roman" w:cs="Times New Roman"/>
          <w:color w:val="101010"/>
          <w:highlight w:val="white"/>
          <w:vertAlign w:val="superscript"/>
        </w:rPr>
        <w:t>th</w:t>
      </w:r>
      <w:r>
        <w:rPr>
          <w:rFonts w:ascii="Times New Roman" w:eastAsia="Times New Roman" w:hAnsi="Times New Roman" w:cs="Times New Roman"/>
          <w:color w:val="101010"/>
          <w:highlight w:val="white"/>
        </w:rPr>
        <w:t xml:space="preserve"> century demonstrated a break from the ideas supported by Abigail Adams? </w:t>
      </w:r>
    </w:p>
    <w:p w:rsidR="002B16F9" w:rsidRDefault="002B16F9">
      <w:pPr>
        <w:spacing w:after="0" w:line="240" w:lineRule="auto"/>
      </w:pPr>
    </w:p>
    <w:p w:rsidR="002B16F9" w:rsidRDefault="00944DB2">
      <w:pPr>
        <w:numPr>
          <w:ilvl w:val="0"/>
          <w:numId w:val="4"/>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The growing support for the Equal Rights Amendment driven by the New Left.</w:t>
      </w:r>
    </w:p>
    <w:p w:rsidR="002B16F9" w:rsidRDefault="00944DB2">
      <w:pPr>
        <w:numPr>
          <w:ilvl w:val="0"/>
          <w:numId w:val="4"/>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The support of w</w:t>
      </w:r>
      <w:r>
        <w:rPr>
          <w:rFonts w:ascii="Times New Roman" w:eastAsia="Times New Roman" w:hAnsi="Times New Roman" w:cs="Times New Roman"/>
          <w:color w:val="101010"/>
          <w:highlight w:val="white"/>
        </w:rPr>
        <w:t>omen serving in combat positions during the Vietnam conflict.</w:t>
      </w:r>
    </w:p>
    <w:p w:rsidR="002B16F9" w:rsidRDefault="00944DB2">
      <w:pPr>
        <w:numPr>
          <w:ilvl w:val="0"/>
          <w:numId w:val="4"/>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Women gaining control of their reproductive rights in the 1970s.</w:t>
      </w:r>
    </w:p>
    <w:p w:rsidR="002B16F9" w:rsidRDefault="00944DB2">
      <w:pPr>
        <w:numPr>
          <w:ilvl w:val="0"/>
          <w:numId w:val="4"/>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 xml:space="preserve">Phyllis </w:t>
      </w:r>
      <w:proofErr w:type="spellStart"/>
      <w:r>
        <w:rPr>
          <w:rFonts w:ascii="Times New Roman" w:eastAsia="Times New Roman" w:hAnsi="Times New Roman" w:cs="Times New Roman"/>
          <w:color w:val="101010"/>
          <w:highlight w:val="white"/>
        </w:rPr>
        <w:t>Schafly’s</w:t>
      </w:r>
      <w:proofErr w:type="spellEnd"/>
      <w:r>
        <w:rPr>
          <w:rFonts w:ascii="Times New Roman" w:eastAsia="Times New Roman" w:hAnsi="Times New Roman" w:cs="Times New Roman"/>
          <w:color w:val="101010"/>
          <w:highlight w:val="white"/>
        </w:rPr>
        <w:t xml:space="preserve"> promotion of the vital role of women in the home</w:t>
      </w:r>
    </w:p>
    <w:p w:rsidR="002B16F9" w:rsidRDefault="002B16F9">
      <w:pPr>
        <w:spacing w:after="0" w:line="240" w:lineRule="auto"/>
      </w:pP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color w:val="101010"/>
          <w:highlight w:val="white"/>
        </w:rPr>
        <w:t xml:space="preserve">11. Which of the following events prompted Abigail Adams to </w:t>
      </w:r>
      <w:r>
        <w:rPr>
          <w:rFonts w:ascii="Times New Roman" w:eastAsia="Times New Roman" w:hAnsi="Times New Roman" w:cs="Times New Roman"/>
          <w:color w:val="101010"/>
          <w:highlight w:val="white"/>
        </w:rPr>
        <w:t xml:space="preserve">feel that women should be granted liberty and equality? </w:t>
      </w:r>
    </w:p>
    <w:p w:rsidR="002B16F9" w:rsidRDefault="002B16F9">
      <w:pPr>
        <w:spacing w:after="0" w:line="240" w:lineRule="auto"/>
      </w:pPr>
    </w:p>
    <w:p w:rsidR="002B16F9" w:rsidRDefault="00944DB2">
      <w:pPr>
        <w:numPr>
          <w:ilvl w:val="0"/>
          <w:numId w:val="2"/>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During the war many women maintained the colonial economy by running farms and businesses.</w:t>
      </w:r>
    </w:p>
    <w:p w:rsidR="002B16F9" w:rsidRDefault="00944DB2">
      <w:pPr>
        <w:numPr>
          <w:ilvl w:val="0"/>
          <w:numId w:val="2"/>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In the final days of the war, women were given the ability to vote in the provisional Continental governmen</w:t>
      </w:r>
      <w:r>
        <w:rPr>
          <w:rFonts w:ascii="Times New Roman" w:eastAsia="Times New Roman" w:hAnsi="Times New Roman" w:cs="Times New Roman"/>
          <w:color w:val="101010"/>
          <w:highlight w:val="white"/>
        </w:rPr>
        <w:t xml:space="preserve">t. </w:t>
      </w:r>
    </w:p>
    <w:p w:rsidR="002B16F9" w:rsidRDefault="00944DB2">
      <w:pPr>
        <w:numPr>
          <w:ilvl w:val="0"/>
          <w:numId w:val="2"/>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In the early days of the republic the number of women obtaining a secondary education was rapidly growing.</w:t>
      </w:r>
    </w:p>
    <w:p w:rsidR="002B16F9" w:rsidRDefault="00944DB2">
      <w:pPr>
        <w:numPr>
          <w:ilvl w:val="0"/>
          <w:numId w:val="2"/>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 xml:space="preserve">The steadily rising number of female property owners </w:t>
      </w:r>
    </w:p>
    <w:p w:rsidR="002B16F9" w:rsidRDefault="002B16F9">
      <w:pPr>
        <w:spacing w:after="0" w:line="240" w:lineRule="auto"/>
      </w:pPr>
    </w:p>
    <w:p w:rsidR="002B16F9" w:rsidRDefault="002B16F9">
      <w:pPr>
        <w:spacing w:after="0" w:line="240" w:lineRule="auto"/>
      </w:pPr>
    </w:p>
    <w:p w:rsidR="002B16F9" w:rsidRDefault="00944DB2">
      <w:pPr>
        <w:spacing w:after="0" w:line="240" w:lineRule="auto"/>
      </w:pPr>
      <w:r>
        <w:rPr>
          <w:rFonts w:ascii="Times New Roman" w:eastAsia="Times New Roman" w:hAnsi="Times New Roman" w:cs="Times New Roman"/>
          <w:color w:val="101010"/>
          <w:highlight w:val="white"/>
        </w:rPr>
        <w:t>12. Abigail Adams attempted to validate her argument by drawing on the ideologies promoted by</w:t>
      </w:r>
    </w:p>
    <w:p w:rsidR="002B16F9" w:rsidRDefault="00944DB2">
      <w:pPr>
        <w:numPr>
          <w:ilvl w:val="0"/>
          <w:numId w:val="5"/>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The Baron de Montesquieu</w:t>
      </w:r>
    </w:p>
    <w:p w:rsidR="002B16F9" w:rsidRDefault="00944DB2">
      <w:pPr>
        <w:numPr>
          <w:ilvl w:val="0"/>
          <w:numId w:val="5"/>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Thomas Paine</w:t>
      </w:r>
    </w:p>
    <w:p w:rsidR="002B16F9" w:rsidRDefault="00944DB2">
      <w:pPr>
        <w:numPr>
          <w:ilvl w:val="0"/>
          <w:numId w:val="5"/>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John Locke</w:t>
      </w:r>
    </w:p>
    <w:p w:rsidR="002B16F9" w:rsidRDefault="00944DB2">
      <w:pPr>
        <w:numPr>
          <w:ilvl w:val="0"/>
          <w:numId w:val="5"/>
        </w:numPr>
        <w:spacing w:after="0" w:line="240" w:lineRule="auto"/>
        <w:ind w:hanging="360"/>
        <w:contextualSpacing/>
        <w:rPr>
          <w:rFonts w:ascii="Times New Roman" w:eastAsia="Times New Roman" w:hAnsi="Times New Roman" w:cs="Times New Roman"/>
          <w:color w:val="101010"/>
          <w:highlight w:val="white"/>
        </w:rPr>
      </w:pPr>
      <w:r>
        <w:rPr>
          <w:rFonts w:ascii="Times New Roman" w:eastAsia="Times New Roman" w:hAnsi="Times New Roman" w:cs="Times New Roman"/>
          <w:color w:val="101010"/>
          <w:highlight w:val="white"/>
        </w:rPr>
        <w:t>Voltaire</w:t>
      </w:r>
    </w:p>
    <w:p w:rsidR="002B16F9" w:rsidRDefault="002B16F9">
      <w:pPr>
        <w:spacing w:after="0" w:line="240" w:lineRule="auto"/>
      </w:pPr>
    </w:p>
    <w:p w:rsidR="002B16F9" w:rsidRDefault="002B16F9">
      <w:pPr>
        <w:spacing w:after="0" w:line="240" w:lineRule="auto"/>
      </w:pPr>
    </w:p>
    <w:p w:rsidR="002B16F9" w:rsidRDefault="002B16F9">
      <w:pPr>
        <w:spacing w:after="0" w:line="240" w:lineRule="auto"/>
      </w:pPr>
    </w:p>
    <w:p w:rsidR="002B16F9" w:rsidRDefault="002B16F9">
      <w:pPr>
        <w:spacing w:after="0" w:line="240" w:lineRule="auto"/>
      </w:pPr>
    </w:p>
    <w:p w:rsidR="002B16F9" w:rsidRDefault="002B16F9">
      <w:pPr>
        <w:spacing w:after="0" w:line="240" w:lineRule="auto"/>
      </w:pPr>
      <w:bookmarkStart w:id="1" w:name="_GoBack"/>
      <w:bookmarkEnd w:id="1"/>
    </w:p>
    <w:sectPr w:rsidR="002B16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B5E4B"/>
    <w:multiLevelType w:val="multilevel"/>
    <w:tmpl w:val="7808695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B2338D8"/>
    <w:multiLevelType w:val="multilevel"/>
    <w:tmpl w:val="EB664A94"/>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15:restartNumberingAfterBreak="0">
    <w:nsid w:val="3FE6284D"/>
    <w:multiLevelType w:val="multilevel"/>
    <w:tmpl w:val="864A3678"/>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4B12276B"/>
    <w:multiLevelType w:val="multilevel"/>
    <w:tmpl w:val="F112D3F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7146A14"/>
    <w:multiLevelType w:val="multilevel"/>
    <w:tmpl w:val="ACC46FCA"/>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58784841"/>
    <w:multiLevelType w:val="multilevel"/>
    <w:tmpl w:val="404AA742"/>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7006669B"/>
    <w:multiLevelType w:val="multilevel"/>
    <w:tmpl w:val="496281A4"/>
    <w:lvl w:ilvl="0">
      <w:start w:val="1"/>
      <w:numFmt w:val="upp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15:restartNumberingAfterBreak="0">
    <w:nsid w:val="78314AA2"/>
    <w:multiLevelType w:val="multilevel"/>
    <w:tmpl w:val="E9945E2E"/>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4"/>
  </w:num>
  <w:num w:numId="2">
    <w:abstractNumId w:val="7"/>
  </w:num>
  <w:num w:numId="3">
    <w:abstractNumId w:val="3"/>
  </w:num>
  <w:num w:numId="4">
    <w:abstractNumId w:val="5"/>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2B16F9"/>
    <w:rsid w:val="002B16F9"/>
    <w:rsid w:val="00944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389C0-992A-4ADF-B3C5-D9232667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dedwards4</dc:creator>
  <cp:lastModifiedBy>dedwards4</cp:lastModifiedBy>
  <cp:revision>2</cp:revision>
  <dcterms:created xsi:type="dcterms:W3CDTF">2016-10-24T16:07:00Z</dcterms:created>
  <dcterms:modified xsi:type="dcterms:W3CDTF">2016-10-24T16:07:00Z</dcterms:modified>
</cp:coreProperties>
</file>