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E79" w:rsidRDefault="003C369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Module (6.1)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51E7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Complete formative assessment quiz for 6.1 </w:t>
              </w:r>
            </w:hyperlink>
          </w:p>
          <w:p w:rsidR="00E51E79" w:rsidRDefault="003C3692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https://docs.google.com/document/d/1CLmwDTHTSF7ujqS95mE4</w:t>
              </w:r>
            </w:hyperlink>
          </w:p>
        </w:tc>
      </w:tr>
      <w:tr w:rsidR="00E51E7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Read the following documents about impacts of industrialization and</w:t>
            </w:r>
            <w:r>
              <w:rPr>
                <w:rFonts w:ascii="Times New Roman" w:eastAsia="Times New Roman" w:hAnsi="Times New Roman" w:cs="Times New Roman"/>
              </w:rPr>
              <w:t xml:space="preserve"> business. </w:t>
            </w:r>
          </w:p>
          <w:p w:rsidR="00E51E79" w:rsidRDefault="00E51E79">
            <w:pPr>
              <w:widowControl w:val="0"/>
              <w:spacing w:line="240" w:lineRule="auto"/>
            </w:pPr>
          </w:p>
          <w:p w:rsidR="00E51E79" w:rsidRDefault="003C36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hyperlink r:id="rId8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Machinary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shoes document</w:t>
              </w:r>
            </w:hyperlink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51E79" w:rsidRDefault="003C3692">
            <w:pPr>
              <w:widowControl w:val="0"/>
              <w:spacing w:line="240" w:lineRule="auto"/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http://www.loc.gov/teachers/classroommaterials/presentationsandactivities/presentations/timeline/riseind/work/shoes.html</w:t>
              </w:r>
            </w:hyperlink>
          </w:p>
          <w:p w:rsidR="00E51E79" w:rsidRDefault="00E51E79">
            <w:pPr>
              <w:widowControl w:val="0"/>
              <w:spacing w:line="240" w:lineRule="auto"/>
            </w:pPr>
          </w:p>
          <w:p w:rsidR="00E51E79" w:rsidRDefault="003C36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Conspicuous consumption:</w:t>
              </w:r>
            </w:hyperlink>
          </w:p>
          <w:p w:rsidR="00E51E79" w:rsidRDefault="003C3692">
            <w:pPr>
              <w:widowControl w:val="0"/>
              <w:spacing w:line="240" w:lineRule="auto"/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http://xroads.virginia.edu/~ma01/davis/newport/class/conspicuous.html</w:t>
              </w:r>
            </w:hyperlink>
          </w:p>
          <w:p w:rsidR="00E51E79" w:rsidRDefault="00E51E79">
            <w:pPr>
              <w:widowControl w:val="0"/>
              <w:spacing w:line="240" w:lineRule="auto"/>
            </w:pPr>
          </w:p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Task: Analyze the social class standards expressed in</w:t>
            </w:r>
            <w:r>
              <w:rPr>
                <w:rFonts w:ascii="Times New Roman" w:eastAsia="Times New Roman" w:hAnsi="Times New Roman" w:cs="Times New Roman"/>
              </w:rPr>
              <w:t xml:space="preserve"> each document. Create a chart showing similarities and differences. Then create a second chart showing the similarities and differences to the Market Revolution from Period 4 of the course.</w:t>
            </w:r>
          </w:p>
          <w:p w:rsidR="00E51E79" w:rsidRDefault="00E51E79">
            <w:pPr>
              <w:widowControl w:val="0"/>
              <w:spacing w:line="240" w:lineRule="auto"/>
            </w:pPr>
          </w:p>
        </w:tc>
      </w:tr>
      <w:tr w:rsidR="00E51E7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Students will examine the primary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secondary  sources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below on scientific management and respond to the questions provided. </w:t>
            </w:r>
          </w:p>
          <w:p w:rsidR="00E51E79" w:rsidRDefault="00E51E79">
            <w:pPr>
              <w:widowControl w:val="0"/>
              <w:spacing w:line="240" w:lineRule="auto"/>
            </w:pPr>
          </w:p>
          <w:bookmarkStart w:id="1" w:name="h.raof7ootxy3h" w:colFirst="0" w:colLast="0"/>
          <w:bookmarkEnd w:id="1"/>
          <w:p w:rsidR="00E51E79" w:rsidRDefault="003C3692">
            <w:pPr>
              <w:pStyle w:val="Heading1"/>
              <w:keepNext w:val="0"/>
              <w:keepLines w:val="0"/>
              <w:widowControl w:val="0"/>
              <w:spacing w:before="0" w:line="240" w:lineRule="auto"/>
              <w:contextualSpacing w:val="0"/>
            </w:pPr>
            <w:r>
              <w:fldChar w:fldCharType="begin"/>
            </w:r>
            <w:r>
              <w:instrText xml:space="preserve"> HYPERLINK "https://www.youtube.com/watch?v=slfFJXVAepE"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highlight w:val="white"/>
                <w:u w:val="single"/>
              </w:rPr>
              <w:t>Taylorism on ABC World Report</w:t>
            </w:r>
            <w:r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  <w:p w:rsidR="00E51E79" w:rsidRDefault="003C3692">
            <w:pPr>
              <w:widowControl w:val="0"/>
              <w:spacing w:line="240" w:lineRule="auto"/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https://www.youtube.com/watch?v=slfFJXVAepE</w:t>
              </w:r>
            </w:hyperlink>
          </w:p>
          <w:p w:rsidR="00E51E79" w:rsidRDefault="00E51E79">
            <w:pPr>
              <w:widowControl w:val="0"/>
              <w:spacing w:line="240" w:lineRule="auto"/>
            </w:pPr>
          </w:p>
          <w:p w:rsidR="00E51E79" w:rsidRDefault="003C3692">
            <w:pPr>
              <w:widowControl w:val="0"/>
              <w:spacing w:line="240" w:lineRule="auto"/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Responses to Industrialism Module 6 Reading</w:t>
              </w:r>
            </w:hyperlink>
          </w:p>
          <w:p w:rsidR="00E51E79" w:rsidRDefault="003C3692">
            <w:pPr>
              <w:widowControl w:val="0"/>
              <w:spacing w:line="240" w:lineRule="auto"/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https://docs.google.com/a/cornell.edu/document/d/1n4HICLyxYZqh</w:t>
              </w:r>
            </w:hyperlink>
          </w:p>
          <w:p w:rsidR="00E51E79" w:rsidRDefault="003C3692">
            <w:pPr>
              <w:widowControl w:val="0"/>
              <w:spacing w:before="340" w:line="240" w:lineRule="auto"/>
            </w:pPr>
            <w:r>
              <w:rPr>
                <w:rFonts w:ascii="Times New Roman" w:eastAsia="Times New Roman" w:hAnsi="Times New Roman" w:cs="Times New Roman"/>
              </w:rPr>
              <w:t>Questions for consideration</w:t>
            </w:r>
          </w:p>
          <w:p w:rsidR="00E51E79" w:rsidRDefault="003C3692">
            <w:pPr>
              <w:widowControl w:val="0"/>
              <w:numPr>
                <w:ilvl w:val="0"/>
                <w:numId w:val="1"/>
              </w:numPr>
              <w:spacing w:before="220" w:after="220" w:line="36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On what grounds do critics complain a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bout the emerging industrial order? How valid do you find their criticism?</w:t>
            </w:r>
          </w:p>
          <w:p w:rsidR="00E51E79" w:rsidRDefault="003C3692">
            <w:pPr>
              <w:widowControl w:val="0"/>
              <w:numPr>
                <w:ilvl w:val="0"/>
                <w:numId w:val="1"/>
              </w:numPr>
              <w:spacing w:before="220" w:after="220" w:line="36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What do the quotations suggest should be the proper role of government in the economy?</w:t>
            </w:r>
          </w:p>
          <w:p w:rsidR="00E51E79" w:rsidRDefault="003C3692">
            <w:pPr>
              <w:widowControl w:val="0"/>
              <w:numPr>
                <w:ilvl w:val="0"/>
                <w:numId w:val="1"/>
              </w:numPr>
              <w:spacing w:before="220" w:after="220" w:line="36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Is unregulated power in industry the result of manipulation or the natural workings of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economi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c laws? Are business owners of the Gilded Age “Captains of Industry” or “robber barons? Explain.</w:t>
            </w:r>
          </w:p>
          <w:p w:rsidR="00E51E79" w:rsidRDefault="003C3692">
            <w:pPr>
              <w:widowControl w:val="0"/>
              <w:numPr>
                <w:ilvl w:val="0"/>
                <w:numId w:val="1"/>
              </w:numPr>
              <w:spacing w:before="220" w:after="220" w:line="36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Critics accused big business of financial trickery, political corruption, the unscrupulous exercise of monopoly power, inhumanity toward labor, and disregard f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or the consumer. Defenders stressed big business' innovations--economies of scale, vertical and horizontal integration, rationalization of American industry, technical innovation, and promotion of efficient organization, capitalization, and research. Which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argument do you find more persuasive? Explain by using evidence from the text. </w:t>
            </w:r>
          </w:p>
          <w:p w:rsidR="00E51E79" w:rsidRDefault="00E51E79">
            <w:pPr>
              <w:widowControl w:val="0"/>
              <w:spacing w:line="240" w:lineRule="auto"/>
            </w:pPr>
          </w:p>
        </w:tc>
      </w:tr>
      <w:tr w:rsidR="00E51E7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Student Product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will conduct the following PBS News Hour Simulation in class.</w:t>
            </w:r>
          </w:p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bookmarkStart w:id="2" w:name="h.tzd4bc8ksqou" w:colFirst="0" w:colLast="0"/>
          <w:bookmarkEnd w:id="2"/>
          <w:p w:rsidR="00E51E79" w:rsidRDefault="003C3692">
            <w:pPr>
              <w:pStyle w:val="Heading2"/>
              <w:keepNext w:val="0"/>
              <w:keepLines w:val="0"/>
              <w:widowControl w:val="0"/>
              <w:spacing w:before="0" w:after="180" w:line="257" w:lineRule="auto"/>
              <w:contextualSpacing w:val="0"/>
            </w:pPr>
            <w:r>
              <w:fldChar w:fldCharType="begin"/>
            </w:r>
            <w:r>
              <w:instrText xml:space="preserve"> HYPERLINK "http://www.pbs.org/newshour/extra/lessons_plans/negotiation-labormanagement-simulation/"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  <w:t>Labor Day Simulation: Unions Today</w:t>
            </w:r>
            <w:r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  <w:fldChar w:fldCharType="end"/>
            </w:r>
          </w:p>
          <w:p w:rsidR="00E51E79" w:rsidRDefault="003C3692">
            <w:pPr>
              <w:widowControl w:val="0"/>
              <w:spacing w:line="240" w:lineRule="auto"/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w.pbs.org/newshour/extra/lessons_plans/negotiation-labormanagement-simulation/</w:t>
              </w:r>
            </w:hyperlink>
          </w:p>
          <w:p w:rsidR="00E51E79" w:rsidRDefault="00E51E79">
            <w:pPr>
              <w:widowControl w:val="0"/>
              <w:spacing w:line="240" w:lineRule="auto"/>
            </w:pPr>
          </w:p>
          <w:p w:rsidR="00E51E79" w:rsidRDefault="00E51E79">
            <w:pPr>
              <w:widowControl w:val="0"/>
              <w:spacing w:line="240" w:lineRule="auto"/>
            </w:pPr>
          </w:p>
          <w:p w:rsidR="00E51E79" w:rsidRDefault="003C36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be expected to write a collective arbitration agreement per their assigned side that is acceptable and agreed to by a majority of both sides immediately followin</w:t>
            </w:r>
            <w:r>
              <w:rPr>
                <w:rFonts w:ascii="Times New Roman" w:eastAsia="Times New Roman" w:hAnsi="Times New Roman" w:cs="Times New Roman"/>
              </w:rPr>
              <w:t>g the debate.</w:t>
            </w:r>
          </w:p>
          <w:p w:rsidR="00E51E79" w:rsidRDefault="003C36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E51E79" w:rsidRDefault="00E51E79">
            <w:pPr>
              <w:widowControl w:val="0"/>
              <w:spacing w:line="240" w:lineRule="auto"/>
            </w:pPr>
          </w:p>
          <w:p w:rsidR="00E51E79" w:rsidRDefault="003C36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will provide individual responses to the offers, giving their reasons for support or rejection of individual provisions contained within them. </w:t>
            </w:r>
          </w:p>
        </w:tc>
      </w:tr>
    </w:tbl>
    <w:p w:rsidR="00E51E79" w:rsidRDefault="00E51E79"/>
    <w:sectPr w:rsidR="00E51E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358"/>
    <w:multiLevelType w:val="multilevel"/>
    <w:tmpl w:val="378411E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666666"/>
        <w:sz w:val="30"/>
        <w:szCs w:val="3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AA52C4A"/>
    <w:multiLevelType w:val="multilevel"/>
    <w:tmpl w:val="856AD7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7405754"/>
    <w:multiLevelType w:val="multilevel"/>
    <w:tmpl w:val="E3BC4E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1E79"/>
    <w:rsid w:val="003C3692"/>
    <w:rsid w:val="00E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teachers/classroommaterials/presentationsandactivities/presentations/timeline/riseind/work/shoes.html" TargetMode="External"/><Relationship Id="rId13" Type="http://schemas.openxmlformats.org/officeDocument/2006/relationships/hyperlink" Target="https://docs.google.com/a/cornell.edu/document/d/1n4HICLyxYZq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CLmwDTHTSF7ujqS95mE44l-PgrRR5bAkv4Gbw3md-4k/edit?usp=sharing" TargetMode="External"/><Relationship Id="rId12" Type="http://schemas.openxmlformats.org/officeDocument/2006/relationships/hyperlink" Target="https://www.youtube.com/watch?v=slfFJXVAe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LmwDTHTSF7ujqS95mE44l-PgrRR5bAkv4Gbw3md-4k/edit?usp=sharing" TargetMode="External"/><Relationship Id="rId11" Type="http://schemas.openxmlformats.org/officeDocument/2006/relationships/hyperlink" Target="http://xroads.virginia.edu/~ma01/davis/newport/class/conspicuo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.org/newshour/extra/lessons_plans/negotiation-labormanagement-simulation/" TargetMode="External"/><Relationship Id="rId10" Type="http://schemas.openxmlformats.org/officeDocument/2006/relationships/hyperlink" Target="http://xroads.virginia.edu/~ma01/davis/newport/class/conspicuo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.gov/teachers/classroommaterials/presentationsandactivities/presentations/timeline/riseind/work/shoes.html" TargetMode="External"/><Relationship Id="rId14" Type="http://schemas.openxmlformats.org/officeDocument/2006/relationships/hyperlink" Target="https://docs.google.com/a/cornell.edu/document/d/1n4HICLyxYZqh3JYsimWKHGUrX8yAD3RTJmPgcAu3Zw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2016-08-08T12:51:00Z</dcterms:created>
  <dcterms:modified xsi:type="dcterms:W3CDTF">2016-08-08T12:51:00Z</dcterms:modified>
</cp:coreProperties>
</file>