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320A" w:rsidRDefault="00F5320A">
      <w:pPr>
        <w:widowControl w:val="0"/>
        <w:spacing w:after="0" w:line="240" w:lineRule="auto"/>
        <w:ind w:left="-576"/>
      </w:pPr>
      <w:bookmarkStart w:id="0" w:name="_GoBack"/>
      <w:bookmarkEnd w:id="0"/>
    </w:p>
    <w:p w:rsidR="00F5320A" w:rsidRDefault="008849A1">
      <w:pPr>
        <w:widowControl w:val="0"/>
        <w:spacing w:after="0" w:line="240" w:lineRule="auto"/>
        <w:ind w:left="-576"/>
      </w:pPr>
      <w:r>
        <w:rPr>
          <w:rFonts w:ascii="Times New Roman" w:eastAsia="Times New Roman" w:hAnsi="Times New Roman" w:cs="Times New Roman"/>
          <w:b/>
          <w:sz w:val="24"/>
          <w:szCs w:val="24"/>
        </w:rPr>
        <w:t>Formative Quiz 1.1</w:t>
      </w:r>
    </w:p>
    <w:p w:rsidR="00F5320A" w:rsidRDefault="00F5320A">
      <w:pPr>
        <w:widowControl w:val="0"/>
        <w:spacing w:after="0" w:line="240" w:lineRule="auto"/>
        <w:ind w:left="-576"/>
      </w:pPr>
    </w:p>
    <w:p w:rsidR="00F5320A" w:rsidRDefault="008849A1">
      <w:pPr>
        <w:widowControl w:val="0"/>
        <w:spacing w:after="0" w:line="240" w:lineRule="auto"/>
        <w:ind w:left="-576"/>
      </w:pPr>
      <w:r>
        <w:rPr>
          <w:rFonts w:ascii="Times New Roman" w:eastAsia="Times New Roman" w:hAnsi="Times New Roman" w:cs="Times New Roman"/>
          <w:b/>
          <w:sz w:val="24"/>
          <w:szCs w:val="24"/>
        </w:rPr>
        <w:t xml:space="preserve">Multiple </w:t>
      </w:r>
      <w:proofErr w:type="gramStart"/>
      <w:r>
        <w:rPr>
          <w:rFonts w:ascii="Times New Roman" w:eastAsia="Times New Roman" w:hAnsi="Times New Roman" w:cs="Times New Roman"/>
          <w:b/>
          <w:sz w:val="24"/>
          <w:szCs w:val="24"/>
        </w:rPr>
        <w:t>Choice</w:t>
      </w:r>
      <w:proofErr w:type="gramEnd"/>
    </w:p>
    <w:p w:rsidR="00F5320A" w:rsidRDefault="008849A1">
      <w:pPr>
        <w:widowControl w:val="0"/>
        <w:spacing w:after="0" w:line="240" w:lineRule="auto"/>
        <w:ind w:left="-576"/>
      </w:pPr>
      <w:r>
        <w:rPr>
          <w:rFonts w:ascii="Times New Roman" w:eastAsia="Times New Roman" w:hAnsi="Times New Roman" w:cs="Times New Roman"/>
          <w:i/>
          <w:sz w:val="24"/>
          <w:szCs w:val="24"/>
        </w:rPr>
        <w:t>Identify the choice that best completes the statement or answers the question.</w:t>
      </w:r>
    </w:p>
    <w:p w:rsidR="00F5320A" w:rsidRDefault="00F5320A">
      <w:pPr>
        <w:widowControl w:val="0"/>
        <w:spacing w:after="0" w:line="240" w:lineRule="auto"/>
        <w:ind w:left="-576"/>
      </w:pPr>
    </w:p>
    <w:p w:rsidR="00F5320A" w:rsidRDefault="008849A1">
      <w:pPr>
        <w:widowControl w:val="0"/>
        <w:spacing w:after="0" w:line="240" w:lineRule="auto"/>
        <w:ind w:left="-576"/>
      </w:pPr>
      <w:r>
        <w:rPr>
          <w:rFonts w:ascii="Times New Roman" w:eastAsia="Times New Roman" w:hAnsi="Times New Roman" w:cs="Times New Roman"/>
          <w:b/>
          <w:sz w:val="24"/>
          <w:szCs w:val="24"/>
        </w:rPr>
        <w:t>Questions 1-3 refer to the image below.</w:t>
      </w:r>
    </w:p>
    <w:p w:rsidR="00F5320A" w:rsidRDefault="00F5320A">
      <w:pPr>
        <w:widowControl w:val="0"/>
        <w:spacing w:after="0" w:line="240" w:lineRule="auto"/>
        <w:ind w:left="-576"/>
      </w:pPr>
    </w:p>
    <w:p w:rsidR="00F5320A" w:rsidRDefault="008849A1">
      <w:pPr>
        <w:widowControl w:val="0"/>
        <w:spacing w:after="0" w:line="240" w:lineRule="auto"/>
        <w:ind w:left="-540"/>
      </w:pPr>
      <w:r>
        <w:rPr>
          <w:noProof/>
        </w:rPr>
        <w:drawing>
          <wp:inline distT="114300" distB="114300" distL="114300" distR="114300">
            <wp:extent cx="4538663" cy="2781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538663" cy="2781300"/>
                    </a:xfrm>
                    <a:prstGeom prst="rect">
                      <a:avLst/>
                    </a:prstGeom>
                    <a:ln/>
                  </pic:spPr>
                </pic:pic>
              </a:graphicData>
            </a:graphic>
          </wp:inline>
        </w:drawing>
      </w:r>
    </w:p>
    <w:p w:rsidR="00F5320A" w:rsidRDefault="008849A1">
      <w:pPr>
        <w:widowControl w:val="0"/>
        <w:spacing w:after="0" w:line="240" w:lineRule="auto"/>
        <w:ind w:left="-540"/>
      </w:pPr>
      <w:r>
        <w:rPr>
          <w:rFonts w:ascii="Arial" w:eastAsia="Arial" w:hAnsi="Arial" w:cs="Arial"/>
          <w:sz w:val="20"/>
          <w:szCs w:val="20"/>
          <w:shd w:val="clear" w:color="auto" w:fill="F1F1F1"/>
        </w:rPr>
        <w:t xml:space="preserve"> </w:t>
      </w:r>
      <w:r>
        <w:rPr>
          <w:rFonts w:ascii="Arial" w:eastAsia="Arial" w:hAnsi="Arial" w:cs="Arial"/>
          <w:color w:val="252525"/>
          <w:sz w:val="20"/>
          <w:szCs w:val="20"/>
          <w:shd w:val="clear" w:color="auto" w:fill="F9F9F9"/>
        </w:rPr>
        <w:t>The Great Tenochtitlan by Diego Rivera in the Palacio Nacional</w:t>
      </w:r>
    </w:p>
    <w:p w:rsidR="00F5320A" w:rsidRDefault="00F5320A">
      <w:pPr>
        <w:widowControl w:val="0"/>
        <w:spacing w:after="0" w:line="240" w:lineRule="auto"/>
      </w:pPr>
    </w:p>
    <w:p w:rsidR="00F5320A" w:rsidRDefault="008849A1">
      <w:pPr>
        <w:keepLines/>
        <w:tabs>
          <w:tab w:val="right" w:pos="-180"/>
          <w:tab w:val="left" w:pos="0"/>
        </w:tabs>
        <w:spacing w:after="0" w:line="240" w:lineRule="auto"/>
        <w:ind w:left="504" w:hanging="1080"/>
      </w:pPr>
      <w:proofErr w:type="gramStart"/>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size and sophistication of Native American civilizations in Mexico and South America can be attributed to</w:t>
      </w:r>
    </w:p>
    <w:tbl>
      <w:tblPr>
        <w:tblStyle w:val="a"/>
        <w:tblW w:w="8514" w:type="dxa"/>
        <w:tblInd w:w="-45" w:type="dxa"/>
        <w:tblLayout w:type="fixed"/>
        <w:tblLook w:val="0000" w:firstRow="0" w:lastRow="0" w:firstColumn="0" w:lastColumn="0" w:noHBand="0" w:noVBand="0"/>
      </w:tblPr>
      <w:tblGrid>
        <w:gridCol w:w="414"/>
        <w:gridCol w:w="8100"/>
      </w:tblGrid>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a.</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Spanish influences.</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b.</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way of life based on hunting and gathering.</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development of agriculture.</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d.</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influences</w:t>
            </w:r>
            <w:proofErr w:type="gramEnd"/>
            <w:r>
              <w:rPr>
                <w:rFonts w:ascii="Times New Roman" w:eastAsia="Times New Roman" w:hAnsi="Times New Roman" w:cs="Times New Roman"/>
                <w:sz w:val="24"/>
                <w:szCs w:val="24"/>
              </w:rPr>
              <w:t xml:space="preserve"> brought by early settlers from Siberia.</w:t>
            </w:r>
          </w:p>
        </w:tc>
      </w:tr>
    </w:tbl>
    <w:p w:rsidR="00F5320A" w:rsidRDefault="00F5320A">
      <w:pPr>
        <w:widowControl w:val="0"/>
        <w:spacing w:after="0" w:line="240" w:lineRule="auto"/>
      </w:pPr>
    </w:p>
    <w:p w:rsidR="00F5320A" w:rsidRDefault="008849A1">
      <w:pPr>
        <w:keepLines/>
        <w:tabs>
          <w:tab w:val="right" w:pos="-180"/>
          <w:tab w:val="left" w:pos="0"/>
        </w:tabs>
        <w:spacing w:after="0" w:line="240" w:lineRule="auto"/>
        <w:ind w:left="504" w:hanging="1080"/>
      </w:pPr>
      <w:proofErr w:type="gramStart"/>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Native American (Indian) civilization was least highly developed in</w:t>
      </w:r>
    </w:p>
    <w:tbl>
      <w:tblPr>
        <w:tblStyle w:val="a0"/>
        <w:tblW w:w="8514" w:type="dxa"/>
        <w:tblInd w:w="-45" w:type="dxa"/>
        <w:tblLayout w:type="fixed"/>
        <w:tblLook w:val="0000" w:firstRow="0" w:lastRow="0" w:firstColumn="0" w:lastColumn="0" w:noHBand="0" w:noVBand="0"/>
      </w:tblPr>
      <w:tblGrid>
        <w:gridCol w:w="414"/>
        <w:gridCol w:w="8100"/>
      </w:tblGrid>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a.</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North America.</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b.</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Mexico.</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Central America.</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d.</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Peru.</w:t>
            </w:r>
          </w:p>
        </w:tc>
      </w:tr>
    </w:tbl>
    <w:p w:rsidR="00F5320A" w:rsidRDefault="00F5320A">
      <w:pPr>
        <w:widowControl w:val="0"/>
        <w:spacing w:after="0" w:line="240" w:lineRule="auto"/>
        <w:ind w:left="180"/>
      </w:pPr>
    </w:p>
    <w:p w:rsidR="00F5320A" w:rsidRDefault="008849A1">
      <w:pPr>
        <w:keepLines/>
        <w:tabs>
          <w:tab w:val="right" w:pos="-180"/>
          <w:tab w:val="left" w:pos="0"/>
        </w:tabs>
        <w:spacing w:after="0" w:line="240" w:lineRule="auto"/>
        <w:ind w:left="504" w:hanging="1080"/>
      </w:pPr>
      <w:proofErr w:type="gramStart"/>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t>3.</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Which of the following developments resulted in greater social diversification among societies in North America prior to European contact?</w:t>
      </w:r>
    </w:p>
    <w:tbl>
      <w:tblPr>
        <w:tblStyle w:val="a1"/>
        <w:tblW w:w="8514" w:type="dxa"/>
        <w:tblInd w:w="-45" w:type="dxa"/>
        <w:tblLayout w:type="fixed"/>
        <w:tblLook w:val="0000" w:firstRow="0" w:lastRow="0" w:firstColumn="0" w:lastColumn="0" w:noHBand="0" w:noVBand="0"/>
      </w:tblPr>
      <w:tblGrid>
        <w:gridCol w:w="414"/>
        <w:gridCol w:w="8100"/>
      </w:tblGrid>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a.</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development of highly sophisticated fishing and hunting techniques.</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b.</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introduction of horses during the Columbian Exchange.</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development of a calendar and sophisticated weaponry.</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d.</w:t>
            </w:r>
          </w:p>
        </w:tc>
        <w:tc>
          <w:tcPr>
            <w:tcW w:w="8100"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The spread of maize cultivation into the American Southwest and beyond.</w:t>
            </w:r>
          </w:p>
        </w:tc>
      </w:tr>
    </w:tbl>
    <w:p w:rsidR="00F5320A" w:rsidRDefault="00F5320A">
      <w:pPr>
        <w:widowControl w:val="0"/>
        <w:spacing w:after="0" w:line="240" w:lineRule="auto"/>
        <w:ind w:left="-540"/>
      </w:pPr>
    </w:p>
    <w:p w:rsidR="00F5320A" w:rsidRDefault="008849A1">
      <w:pPr>
        <w:widowControl w:val="0"/>
        <w:spacing w:after="0" w:line="240" w:lineRule="auto"/>
        <w:ind w:left="-540"/>
      </w:pPr>
      <w:r>
        <w:rPr>
          <w:rFonts w:ascii="Times New Roman" w:eastAsia="Times New Roman" w:hAnsi="Times New Roman" w:cs="Times New Roman"/>
          <w:b/>
          <w:sz w:val="24"/>
          <w:szCs w:val="24"/>
        </w:rPr>
        <w:t>Questions 4-5 refer to the image below</w:t>
      </w:r>
    </w:p>
    <w:p w:rsidR="00F5320A" w:rsidRDefault="008849A1">
      <w:pPr>
        <w:widowControl w:val="0"/>
        <w:spacing w:after="0" w:line="240" w:lineRule="auto"/>
        <w:ind w:left="180"/>
      </w:pPr>
      <w:r>
        <w:rPr>
          <w:noProof/>
        </w:rPr>
        <w:lastRenderedPageBreak/>
        <w:drawing>
          <wp:inline distT="114300" distB="114300" distL="114300" distR="114300">
            <wp:extent cx="5086350" cy="22717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086350" cy="2271713"/>
                    </a:xfrm>
                    <a:prstGeom prst="rect">
                      <a:avLst/>
                    </a:prstGeom>
                    <a:ln/>
                  </pic:spPr>
                </pic:pic>
              </a:graphicData>
            </a:graphic>
          </wp:inline>
        </w:drawing>
      </w:r>
    </w:p>
    <w:p w:rsidR="00F5320A" w:rsidRDefault="008849A1">
      <w:pPr>
        <w:widowControl w:val="0"/>
        <w:spacing w:after="0" w:line="240" w:lineRule="auto"/>
        <w:ind w:left="180"/>
      </w:pPr>
      <w:proofErr w:type="gramStart"/>
      <w:r>
        <w:rPr>
          <w:rFonts w:ascii="Arial" w:eastAsia="Arial" w:hAnsi="Arial" w:cs="Arial"/>
          <w:sz w:val="20"/>
          <w:szCs w:val="20"/>
          <w:shd w:val="clear" w:color="auto" w:fill="F1F1F1"/>
        </w:rPr>
        <w:t>Cahokia Mounds, u</w:t>
      </w:r>
      <w:r>
        <w:rPr>
          <w:rFonts w:ascii="Arial" w:eastAsia="Arial" w:hAnsi="Arial" w:cs="Arial"/>
          <w:sz w:val="20"/>
          <w:szCs w:val="20"/>
          <w:shd w:val="clear" w:color="auto" w:fill="F1F1F1"/>
        </w:rPr>
        <w:t>pper Mississippi Valley, mid-15th century.</w:t>
      </w:r>
      <w:proofErr w:type="gramEnd"/>
    </w:p>
    <w:p w:rsidR="00F5320A" w:rsidRDefault="00F5320A">
      <w:pPr>
        <w:widowControl w:val="0"/>
        <w:spacing w:after="0" w:line="240" w:lineRule="auto"/>
        <w:ind w:left="180"/>
      </w:pPr>
    </w:p>
    <w:p w:rsidR="00F5320A" w:rsidRDefault="008849A1">
      <w:pPr>
        <w:keepLines/>
        <w:tabs>
          <w:tab w:val="right" w:pos="-180"/>
          <w:tab w:val="left" w:pos="0"/>
        </w:tabs>
        <w:spacing w:after="0" w:line="240" w:lineRule="auto"/>
        <w:ind w:left="504" w:hanging="1080"/>
      </w:pPr>
      <w:proofErr w:type="gramStart"/>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The development of "three sister" farming on the southeast Atlantic seaboard</w:t>
      </w:r>
    </w:p>
    <w:tbl>
      <w:tblPr>
        <w:tblStyle w:val="a2"/>
        <w:tblW w:w="8514" w:type="dxa"/>
        <w:tblInd w:w="-45" w:type="dxa"/>
        <w:tblLayout w:type="fixed"/>
        <w:tblLook w:val="0000" w:firstRow="0" w:lastRow="0" w:firstColumn="0" w:lastColumn="0" w:noHBand="0" w:noVBand="0"/>
      </w:tblPr>
      <w:tblGrid>
        <w:gridCol w:w="414"/>
        <w:gridCol w:w="8100"/>
      </w:tblGrid>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a.</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led</w:t>
            </w:r>
            <w:proofErr w:type="gramEnd"/>
            <w:r>
              <w:rPr>
                <w:rFonts w:ascii="Times New Roman" w:eastAsia="Times New Roman" w:hAnsi="Times New Roman" w:cs="Times New Roman"/>
                <w:sz w:val="24"/>
                <w:szCs w:val="24"/>
              </w:rPr>
              <w:t xml:space="preserve"> to the dominance of the potato.</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b.</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ultimately</w:t>
            </w:r>
            <w:proofErr w:type="gramEnd"/>
            <w:r>
              <w:rPr>
                <w:rFonts w:ascii="Times New Roman" w:eastAsia="Times New Roman" w:hAnsi="Times New Roman" w:cs="Times New Roman"/>
                <w:sz w:val="24"/>
                <w:szCs w:val="24"/>
              </w:rPr>
              <w:t xml:space="preserve"> failed to produce adequate amounts of food.</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attributed to three young women of the Cherokee peoples.</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d.</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produced</w:t>
            </w:r>
            <w:proofErr w:type="gramEnd"/>
            <w:r>
              <w:rPr>
                <w:rFonts w:ascii="Times New Roman" w:eastAsia="Times New Roman" w:hAnsi="Times New Roman" w:cs="Times New Roman"/>
                <w:sz w:val="24"/>
                <w:szCs w:val="24"/>
              </w:rPr>
              <w:t xml:space="preserve"> a rich diet that led to high population densities.</w:t>
            </w:r>
          </w:p>
          <w:p w:rsidR="00F5320A" w:rsidRDefault="00F5320A">
            <w:pPr>
              <w:keepLines/>
              <w:spacing w:after="0" w:line="240" w:lineRule="auto"/>
              <w:ind w:left="144"/>
            </w:pPr>
          </w:p>
        </w:tc>
      </w:tr>
    </w:tbl>
    <w:p w:rsidR="00F5320A" w:rsidRDefault="00F5320A">
      <w:pPr>
        <w:widowControl w:val="0"/>
        <w:spacing w:after="0" w:line="240" w:lineRule="auto"/>
      </w:pPr>
    </w:p>
    <w:p w:rsidR="00F5320A" w:rsidRDefault="008849A1">
      <w:pPr>
        <w:keepLines/>
        <w:tabs>
          <w:tab w:val="right" w:pos="-180"/>
          <w:tab w:val="left" w:pos="0"/>
        </w:tabs>
        <w:spacing w:after="0" w:line="240" w:lineRule="auto"/>
        <w:ind w:left="234" w:hanging="810"/>
      </w:pPr>
      <w:proofErr w:type="gramStart"/>
      <w:r>
        <w:rPr>
          <w:rFonts w:ascii="Times New Roman" w:eastAsia="Times New Roman" w:hAnsi="Times New Roman" w:cs="Times New Roman"/>
        </w:rPr>
        <w:t>____</w:t>
      </w:r>
      <w:r>
        <w:rPr>
          <w:rFonts w:ascii="Times New Roman" w:eastAsia="Times New Roman" w:hAnsi="Times New Roman" w:cs="Times New Roman"/>
        </w:rPr>
        <w:tab/>
      </w:r>
      <w:r>
        <w:rPr>
          <w:rFonts w:ascii="Times New Roman" w:eastAsia="Times New Roman" w:hAnsi="Times New Roman" w:cs="Times New Roman"/>
        </w:rPr>
        <w:t>5</w:t>
      </w:r>
      <w:r>
        <w:rPr>
          <w:rFonts w:ascii="Times New Roman" w:eastAsia="Times New Roman" w:hAnsi="Times New Roman" w:cs="Times New Roman"/>
        </w:rPr>
        <w:t>.</w:t>
      </w:r>
      <w:proofErr w:type="gramEnd"/>
      <w:r>
        <w:rPr>
          <w:rFonts w:ascii="Times New Roman" w:eastAsia="Times New Roman" w:hAnsi="Times New Roman" w:cs="Times New Roman"/>
        </w:rPr>
        <w:tab/>
      </w:r>
      <w:r>
        <w:rPr>
          <w:rFonts w:ascii="Times New Roman" w:eastAsia="Times New Roman" w:hAnsi="Times New Roman" w:cs="Times New Roman"/>
          <w:sz w:val="24"/>
          <w:szCs w:val="24"/>
        </w:rPr>
        <w:t>Before the arrival of Europeans, Great Basin and Western Plains Indians</w:t>
      </w:r>
    </w:p>
    <w:tbl>
      <w:tblPr>
        <w:tblStyle w:val="a3"/>
        <w:tblW w:w="8514" w:type="dxa"/>
        <w:tblInd w:w="-45" w:type="dxa"/>
        <w:tblLayout w:type="fixed"/>
        <w:tblLook w:val="0000" w:firstRow="0" w:lastRow="0" w:firstColumn="0" w:lastColumn="0" w:noHBand="0" w:noVBand="0"/>
      </w:tblPr>
      <w:tblGrid>
        <w:gridCol w:w="414"/>
        <w:gridCol w:w="8100"/>
      </w:tblGrid>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a.</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developed</w:t>
            </w:r>
            <w:proofErr w:type="gramEnd"/>
            <w:r>
              <w:rPr>
                <w:rFonts w:ascii="Times New Roman" w:eastAsia="Times New Roman" w:hAnsi="Times New Roman" w:cs="Times New Roman"/>
                <w:sz w:val="24"/>
                <w:szCs w:val="24"/>
              </w:rPr>
              <w:t xml:space="preserve"> larger permanent communities than those found in </w:t>
            </w:r>
            <w:r>
              <w:rPr>
                <w:rFonts w:ascii="Times New Roman" w:eastAsia="Times New Roman" w:hAnsi="Times New Roman" w:cs="Times New Roman"/>
                <w:sz w:val="24"/>
                <w:szCs w:val="24"/>
              </w:rPr>
              <w:t>Mexico</w:t>
            </w:r>
            <w:r>
              <w:rPr>
                <w:rFonts w:ascii="Times New Roman" w:eastAsia="Times New Roman" w:hAnsi="Times New Roman" w:cs="Times New Roman"/>
                <w:sz w:val="24"/>
                <w:szCs w:val="24"/>
              </w:rPr>
              <w:t>.</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b.</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responded</w:t>
            </w:r>
            <w:proofErr w:type="gramEnd"/>
            <w:r>
              <w:rPr>
                <w:rFonts w:ascii="Times New Roman" w:eastAsia="Times New Roman" w:hAnsi="Times New Roman" w:cs="Times New Roman"/>
                <w:sz w:val="24"/>
                <w:szCs w:val="24"/>
              </w:rPr>
              <w:t xml:space="preserve"> to a lack of resources by developing mobile lifestyles.</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c.</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engaged in constant warfare due to the lack of natural resources</w:t>
            </w:r>
            <w:r>
              <w:rPr>
                <w:rFonts w:ascii="Times New Roman" w:eastAsia="Times New Roman" w:hAnsi="Times New Roman" w:cs="Times New Roman"/>
                <w:sz w:val="24"/>
                <w:szCs w:val="24"/>
              </w:rPr>
              <w:t>.</w:t>
            </w:r>
          </w:p>
        </w:tc>
      </w:tr>
      <w:tr w:rsidR="00F5320A">
        <w:tc>
          <w:tcPr>
            <w:tcW w:w="414" w:type="dxa"/>
            <w:tcBorders>
              <w:top w:val="nil"/>
              <w:left w:val="nil"/>
              <w:bottom w:val="nil"/>
              <w:right w:val="nil"/>
            </w:tcBorders>
          </w:tcPr>
          <w:p w:rsidR="00F5320A" w:rsidRDefault="008849A1">
            <w:pPr>
              <w:keepLines/>
              <w:spacing w:after="0" w:line="240" w:lineRule="auto"/>
              <w:ind w:left="144"/>
            </w:pPr>
            <w:r>
              <w:rPr>
                <w:rFonts w:ascii="Times New Roman" w:eastAsia="Times New Roman" w:hAnsi="Times New Roman" w:cs="Times New Roman"/>
                <w:sz w:val="24"/>
                <w:szCs w:val="24"/>
              </w:rPr>
              <w:t>d.</w:t>
            </w:r>
          </w:p>
        </w:tc>
        <w:tc>
          <w:tcPr>
            <w:tcW w:w="8100" w:type="dxa"/>
            <w:tcBorders>
              <w:top w:val="nil"/>
              <w:left w:val="nil"/>
              <w:bottom w:val="nil"/>
              <w:right w:val="nil"/>
            </w:tcBorders>
          </w:tcPr>
          <w:p w:rsidR="00F5320A" w:rsidRDefault="008849A1">
            <w:pPr>
              <w:keepLines/>
              <w:spacing w:after="0" w:line="240" w:lineRule="auto"/>
              <w:ind w:left="144"/>
            </w:pPr>
            <w:proofErr w:type="gramStart"/>
            <w:r>
              <w:rPr>
                <w:rFonts w:ascii="Times New Roman" w:eastAsia="Times New Roman" w:hAnsi="Times New Roman" w:cs="Times New Roman"/>
                <w:sz w:val="24"/>
                <w:szCs w:val="24"/>
              </w:rPr>
              <w:t>created</w:t>
            </w:r>
            <w:proofErr w:type="gramEnd"/>
            <w:r>
              <w:rPr>
                <w:rFonts w:ascii="Times New Roman" w:eastAsia="Times New Roman" w:hAnsi="Times New Roman" w:cs="Times New Roman"/>
                <w:sz w:val="24"/>
                <w:szCs w:val="24"/>
              </w:rPr>
              <w:t xml:space="preserve"> strong trade networks among Nort</w:t>
            </w:r>
            <w:r>
              <w:rPr>
                <w:rFonts w:ascii="Times New Roman" w:eastAsia="Times New Roman" w:hAnsi="Times New Roman" w:cs="Times New Roman"/>
                <w:sz w:val="24"/>
                <w:szCs w:val="24"/>
              </w:rPr>
              <w:t>h American tribes.</w:t>
            </w:r>
          </w:p>
          <w:p w:rsidR="00F5320A" w:rsidRDefault="00F5320A">
            <w:pPr>
              <w:keepLines/>
              <w:spacing w:after="0" w:line="240" w:lineRule="auto"/>
              <w:ind w:left="144"/>
            </w:pPr>
          </w:p>
          <w:p w:rsidR="00F5320A" w:rsidRDefault="00F5320A">
            <w:pPr>
              <w:keepLines/>
              <w:spacing w:after="0" w:line="240" w:lineRule="auto"/>
              <w:ind w:left="-288"/>
            </w:pPr>
          </w:p>
        </w:tc>
      </w:tr>
    </w:tbl>
    <w:p w:rsidR="00F5320A" w:rsidRDefault="008849A1">
      <w:pPr>
        <w:ind w:left="-576"/>
      </w:pPr>
      <w:r>
        <w:rPr>
          <w:rFonts w:ascii="Times New Roman" w:eastAsia="Times New Roman" w:hAnsi="Times New Roman" w:cs="Times New Roman"/>
          <w:b/>
          <w:sz w:val="24"/>
          <w:szCs w:val="24"/>
        </w:rPr>
        <w:t>Question 6 refers to the excerpts below.</w:t>
      </w:r>
    </w:p>
    <w:p w:rsidR="00F5320A" w:rsidRDefault="008849A1">
      <w:pPr>
        <w:widowControl w:val="0"/>
        <w:spacing w:after="0" w:line="249" w:lineRule="auto"/>
        <w:ind w:left="144" w:right="296"/>
        <w:jc w:val="both"/>
      </w:pPr>
      <w:r>
        <w:rPr>
          <w:rFonts w:ascii="Times New Roman" w:eastAsia="Times New Roman" w:hAnsi="Times New Roman" w:cs="Times New Roman"/>
          <w:sz w:val="24"/>
          <w:szCs w:val="24"/>
        </w:rPr>
        <w:t xml:space="preserve">"To oppose those hordes of northern tribes, singly and alone, would prove certain destruction. We can make no progress in that way. We unite ourselves into one common band of brothers. We must </w:t>
      </w:r>
      <w:r>
        <w:rPr>
          <w:rFonts w:ascii="Times New Roman" w:eastAsia="Times New Roman" w:hAnsi="Times New Roman" w:cs="Times New Roman"/>
          <w:sz w:val="24"/>
          <w:szCs w:val="24"/>
        </w:rPr>
        <w:t xml:space="preserve">have but one voice. Many voices </w:t>
      </w:r>
      <w:proofErr w:type="gramStart"/>
      <w:r>
        <w:rPr>
          <w:rFonts w:ascii="Times New Roman" w:eastAsia="Times New Roman" w:hAnsi="Times New Roman" w:cs="Times New Roman"/>
          <w:sz w:val="24"/>
          <w:szCs w:val="24"/>
        </w:rPr>
        <w:t>makes</w:t>
      </w:r>
      <w:proofErr w:type="gramEnd"/>
      <w:r>
        <w:rPr>
          <w:rFonts w:ascii="Times New Roman" w:eastAsia="Times New Roman" w:hAnsi="Times New Roman" w:cs="Times New Roman"/>
          <w:sz w:val="24"/>
          <w:szCs w:val="24"/>
        </w:rPr>
        <w:t xml:space="preserve"> confusion. We must have one fire, one pipe and one war club. This will give us strength. If our warriors are united they can defeat the enemy and drive them from our land;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we do this, we are safe . . . . And you of </w:t>
      </w:r>
      <w:r>
        <w:rPr>
          <w:rFonts w:ascii="Times New Roman" w:eastAsia="Times New Roman" w:hAnsi="Times New Roman" w:cs="Times New Roman"/>
          <w:sz w:val="24"/>
          <w:szCs w:val="24"/>
        </w:rPr>
        <w:t>the different nations of the south, and you of the west, may place yourselves under our protection, and we will protect you. We earnestly desire the alliance and friendship of you all . . . ."</w:t>
      </w:r>
    </w:p>
    <w:p w:rsidR="00F5320A" w:rsidRDefault="008849A1">
      <w:pPr>
        <w:widowControl w:val="0"/>
        <w:spacing w:before="140" w:after="0" w:line="254" w:lineRule="auto"/>
        <w:ind w:left="720" w:right="288"/>
      </w:pPr>
      <w:r>
        <w:rPr>
          <w:rFonts w:ascii="Times New Roman" w:eastAsia="Times New Roman" w:hAnsi="Times New Roman" w:cs="Times New Roman"/>
          <w:sz w:val="24"/>
          <w:szCs w:val="24"/>
        </w:rPr>
        <w:t xml:space="preserve">-Chief Elias Johnson, </w:t>
      </w:r>
      <w:r>
        <w:rPr>
          <w:rFonts w:ascii="Times New Roman" w:eastAsia="Times New Roman" w:hAnsi="Times New Roman" w:cs="Times New Roman"/>
          <w:i/>
          <w:sz w:val="24"/>
          <w:szCs w:val="24"/>
        </w:rPr>
        <w:t xml:space="preserve">Legends, Traditions, and Laws of the Iroquois, or Six Nations, and History of the Tuscarora Indians, </w:t>
      </w:r>
      <w:r>
        <w:rPr>
          <w:rFonts w:ascii="Times New Roman" w:eastAsia="Times New Roman" w:hAnsi="Times New Roman" w:cs="Times New Roman"/>
          <w:sz w:val="24"/>
          <w:szCs w:val="24"/>
        </w:rPr>
        <w:t>1881</w:t>
      </w:r>
    </w:p>
    <w:p w:rsidR="00F5320A" w:rsidRDefault="00F5320A">
      <w:pPr>
        <w:widowControl w:val="0"/>
        <w:tabs>
          <w:tab w:val="left" w:pos="870"/>
        </w:tabs>
        <w:spacing w:after="0" w:line="252" w:lineRule="auto"/>
        <w:ind w:right="445"/>
      </w:pPr>
    </w:p>
    <w:p w:rsidR="00F5320A" w:rsidRDefault="00F5320A">
      <w:pPr>
        <w:widowControl w:val="0"/>
        <w:tabs>
          <w:tab w:val="left" w:pos="870"/>
        </w:tabs>
        <w:spacing w:after="0" w:line="252" w:lineRule="auto"/>
        <w:ind w:left="-576" w:right="445"/>
      </w:pPr>
    </w:p>
    <w:p w:rsidR="00F5320A" w:rsidRDefault="00F5320A">
      <w:pPr>
        <w:widowControl w:val="0"/>
        <w:tabs>
          <w:tab w:val="left" w:pos="870"/>
        </w:tabs>
        <w:spacing w:after="0" w:line="252" w:lineRule="auto"/>
        <w:ind w:left="-576" w:right="445"/>
      </w:pPr>
    </w:p>
    <w:p w:rsidR="00F5320A" w:rsidRDefault="008849A1">
      <w:pPr>
        <w:widowControl w:val="0"/>
        <w:tabs>
          <w:tab w:val="left" w:pos="870"/>
        </w:tabs>
        <w:spacing w:after="0" w:line="252" w:lineRule="auto"/>
        <w:ind w:left="-576" w:right="445"/>
      </w:pPr>
      <w:proofErr w:type="gramStart"/>
      <w:r>
        <w:rPr>
          <w:rFonts w:ascii="Times New Roman" w:eastAsia="Times New Roman" w:hAnsi="Times New Roman" w:cs="Times New Roman"/>
          <w:sz w:val="24"/>
          <w:szCs w:val="24"/>
        </w:rPr>
        <w:t>_____6.</w:t>
      </w:r>
      <w:proofErr w:type="gramEnd"/>
      <w:r>
        <w:rPr>
          <w:rFonts w:ascii="Times New Roman" w:eastAsia="Times New Roman" w:hAnsi="Times New Roman" w:cs="Times New Roman"/>
          <w:sz w:val="24"/>
          <w:szCs w:val="24"/>
        </w:rPr>
        <w:t xml:space="preserve"> According to Johnson, which of the following was the primary reason for the tribes to unite?</w:t>
      </w:r>
    </w:p>
    <w:p w:rsidR="00F5320A" w:rsidRDefault="008849A1">
      <w:pPr>
        <w:widowControl w:val="0"/>
        <w:numPr>
          <w:ilvl w:val="0"/>
          <w:numId w:val="1"/>
        </w:numPr>
        <w:tabs>
          <w:tab w:val="left" w:pos="1350"/>
        </w:tabs>
        <w:spacing w:before="60" w:after="0" w:line="240" w:lineRule="auto"/>
        <w:ind w:left="504"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to</w:t>
      </w:r>
      <w:proofErr w:type="gramEnd"/>
      <w:r>
        <w:rPr>
          <w:rFonts w:ascii="Times New Roman" w:eastAsia="Times New Roman" w:hAnsi="Times New Roman" w:cs="Times New Roman"/>
          <w:sz w:val="24"/>
          <w:szCs w:val="24"/>
        </w:rPr>
        <w:t xml:space="preserve"> increase economic trade</w:t>
      </w:r>
      <w:r>
        <w:rPr>
          <w:rFonts w:ascii="Times New Roman" w:eastAsia="Times New Roman" w:hAnsi="Times New Roman" w:cs="Times New Roman"/>
          <w:sz w:val="24"/>
          <w:szCs w:val="24"/>
        </w:rPr>
        <w:t xml:space="preserve"> through inter-triba</w:t>
      </w:r>
      <w:r>
        <w:rPr>
          <w:rFonts w:ascii="Times New Roman" w:eastAsia="Times New Roman" w:hAnsi="Times New Roman" w:cs="Times New Roman"/>
          <w:sz w:val="24"/>
          <w:szCs w:val="24"/>
        </w:rPr>
        <w:t>l conflict.</w:t>
      </w:r>
    </w:p>
    <w:p w:rsidR="00F5320A" w:rsidRDefault="008849A1">
      <w:pPr>
        <w:widowControl w:val="0"/>
        <w:numPr>
          <w:ilvl w:val="0"/>
          <w:numId w:val="1"/>
        </w:numPr>
        <w:tabs>
          <w:tab w:val="left" w:pos="1350"/>
        </w:tabs>
        <w:spacing w:before="94" w:after="0" w:line="240" w:lineRule="auto"/>
        <w:ind w:left="504"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promote warfare among tribes due to cultural misunderstandings</w:t>
      </w:r>
      <w:r>
        <w:rPr>
          <w:rFonts w:ascii="Times New Roman" w:eastAsia="Times New Roman" w:hAnsi="Times New Roman" w:cs="Times New Roman"/>
          <w:sz w:val="24"/>
          <w:szCs w:val="24"/>
        </w:rPr>
        <w:t>.</w:t>
      </w:r>
    </w:p>
    <w:p w:rsidR="00F5320A" w:rsidRDefault="008849A1">
      <w:pPr>
        <w:widowControl w:val="0"/>
        <w:numPr>
          <w:ilvl w:val="0"/>
          <w:numId w:val="1"/>
        </w:numPr>
        <w:tabs>
          <w:tab w:val="left" w:pos="1350"/>
        </w:tabs>
        <w:spacing w:before="64" w:after="0" w:line="240" w:lineRule="auto"/>
        <w:ind w:left="504"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gain additional land </w:t>
      </w:r>
      <w:r>
        <w:rPr>
          <w:rFonts w:ascii="Times New Roman" w:eastAsia="Times New Roman" w:hAnsi="Times New Roman" w:cs="Times New Roman"/>
          <w:sz w:val="24"/>
          <w:szCs w:val="24"/>
        </w:rPr>
        <w:t>for the purpose of hunting and gathering.</w:t>
      </w:r>
    </w:p>
    <w:p w:rsidR="00F5320A" w:rsidRDefault="008849A1">
      <w:pPr>
        <w:widowControl w:val="0"/>
        <w:numPr>
          <w:ilvl w:val="0"/>
          <w:numId w:val="1"/>
        </w:numPr>
        <w:tabs>
          <w:tab w:val="left" w:pos="1350"/>
        </w:tabs>
        <w:spacing w:before="94" w:after="0" w:line="240" w:lineRule="auto"/>
        <w:ind w:left="504"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the Tuscarora leaders </w:t>
      </w:r>
      <w:r>
        <w:rPr>
          <w:rFonts w:ascii="Times New Roman" w:eastAsia="Times New Roman" w:hAnsi="Times New Roman" w:cs="Times New Roman"/>
          <w:sz w:val="24"/>
          <w:szCs w:val="24"/>
        </w:rPr>
        <w:t>to form defensive</w:t>
      </w:r>
      <w:r>
        <w:rPr>
          <w:rFonts w:ascii="Times New Roman" w:eastAsia="Times New Roman" w:hAnsi="Times New Roman" w:cs="Times New Roman"/>
          <w:sz w:val="24"/>
          <w:szCs w:val="24"/>
        </w:rPr>
        <w:t xml:space="preserve"> alliances.</w:t>
      </w:r>
    </w:p>
    <w:p w:rsidR="00F5320A" w:rsidRDefault="00F5320A">
      <w:pPr>
        <w:widowControl w:val="0"/>
        <w:spacing w:before="4" w:after="0" w:line="240" w:lineRule="auto"/>
      </w:pPr>
    </w:p>
    <w:p w:rsidR="00F5320A" w:rsidRDefault="00F5320A">
      <w:pPr>
        <w:widowControl w:val="0"/>
        <w:tabs>
          <w:tab w:val="left" w:pos="1350"/>
        </w:tabs>
        <w:spacing w:before="74" w:after="0" w:line="240" w:lineRule="auto"/>
      </w:pPr>
    </w:p>
    <w:sectPr w:rsidR="00F5320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A1" w:rsidRDefault="008849A1">
      <w:pPr>
        <w:spacing w:after="0" w:line="240" w:lineRule="auto"/>
      </w:pPr>
      <w:r>
        <w:separator/>
      </w:r>
    </w:p>
  </w:endnote>
  <w:endnote w:type="continuationSeparator" w:id="0">
    <w:p w:rsidR="008849A1" w:rsidRDefault="0088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A1" w:rsidRDefault="008849A1">
      <w:pPr>
        <w:spacing w:after="0" w:line="240" w:lineRule="auto"/>
      </w:pPr>
      <w:r>
        <w:separator/>
      </w:r>
    </w:p>
  </w:footnote>
  <w:footnote w:type="continuationSeparator" w:id="0">
    <w:p w:rsidR="008849A1" w:rsidRDefault="0088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0A" w:rsidRDefault="00F532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7D4E"/>
    <w:multiLevelType w:val="multilevel"/>
    <w:tmpl w:val="CDC48A3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320A"/>
    <w:rsid w:val="008849A1"/>
    <w:rsid w:val="00AC35EE"/>
    <w:rsid w:val="00F5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5" w:type="dxa"/>
        <w:right w:w="45" w:type="dxa"/>
      </w:tblCellMar>
    </w:tblPr>
  </w:style>
  <w:style w:type="table" w:customStyle="1" w:styleId="a0">
    <w:basedOn w:val="TableNormal"/>
    <w:tblPr>
      <w:tblStyleRowBandSize w:val="1"/>
      <w:tblStyleColBandSize w:val="1"/>
      <w:tblCellMar>
        <w:left w:w="45" w:type="dxa"/>
        <w:right w:w="45" w:type="dxa"/>
      </w:tblCellMar>
    </w:tblPr>
  </w:style>
  <w:style w:type="table" w:customStyle="1" w:styleId="a1">
    <w:basedOn w:val="TableNormal"/>
    <w:tblPr>
      <w:tblStyleRowBandSize w:val="1"/>
      <w:tblStyleColBandSize w:val="1"/>
      <w:tblCellMar>
        <w:left w:w="45" w:type="dxa"/>
        <w:right w:w="45" w:type="dxa"/>
      </w:tblCellMar>
    </w:tblPr>
  </w:style>
  <w:style w:type="table" w:customStyle="1" w:styleId="a2">
    <w:basedOn w:val="TableNormal"/>
    <w:tblPr>
      <w:tblStyleRowBandSize w:val="1"/>
      <w:tblStyleColBandSize w:val="1"/>
      <w:tblCellMar>
        <w:left w:w="45" w:type="dxa"/>
        <w:right w:w="45" w:type="dxa"/>
      </w:tblCellMar>
    </w:tblPr>
  </w:style>
  <w:style w:type="table" w:customStyle="1" w:styleId="a3">
    <w:basedOn w:val="TableNormal"/>
    <w:tblPr>
      <w:tblStyleRowBandSize w:val="1"/>
      <w:tblStyleColBandSize w:val="1"/>
      <w:tblCellMar>
        <w:left w:w="45" w:type="dxa"/>
        <w:right w:w="45" w:type="dxa"/>
      </w:tblCellMar>
    </w:tblPr>
  </w:style>
  <w:style w:type="paragraph" w:styleId="BalloonText">
    <w:name w:val="Balloon Text"/>
    <w:basedOn w:val="Normal"/>
    <w:link w:val="BalloonTextChar"/>
    <w:uiPriority w:val="99"/>
    <w:semiHidden/>
    <w:unhideWhenUsed/>
    <w:rsid w:val="00AC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5" w:type="dxa"/>
        <w:right w:w="45" w:type="dxa"/>
      </w:tblCellMar>
    </w:tblPr>
  </w:style>
  <w:style w:type="table" w:customStyle="1" w:styleId="a0">
    <w:basedOn w:val="TableNormal"/>
    <w:tblPr>
      <w:tblStyleRowBandSize w:val="1"/>
      <w:tblStyleColBandSize w:val="1"/>
      <w:tblCellMar>
        <w:left w:w="45" w:type="dxa"/>
        <w:right w:w="45" w:type="dxa"/>
      </w:tblCellMar>
    </w:tblPr>
  </w:style>
  <w:style w:type="table" w:customStyle="1" w:styleId="a1">
    <w:basedOn w:val="TableNormal"/>
    <w:tblPr>
      <w:tblStyleRowBandSize w:val="1"/>
      <w:tblStyleColBandSize w:val="1"/>
      <w:tblCellMar>
        <w:left w:w="45" w:type="dxa"/>
        <w:right w:w="45" w:type="dxa"/>
      </w:tblCellMar>
    </w:tblPr>
  </w:style>
  <w:style w:type="table" w:customStyle="1" w:styleId="a2">
    <w:basedOn w:val="TableNormal"/>
    <w:tblPr>
      <w:tblStyleRowBandSize w:val="1"/>
      <w:tblStyleColBandSize w:val="1"/>
      <w:tblCellMar>
        <w:left w:w="45" w:type="dxa"/>
        <w:right w:w="45" w:type="dxa"/>
      </w:tblCellMar>
    </w:tblPr>
  </w:style>
  <w:style w:type="table" w:customStyle="1" w:styleId="a3">
    <w:basedOn w:val="TableNormal"/>
    <w:tblPr>
      <w:tblStyleRowBandSize w:val="1"/>
      <w:tblStyleColBandSize w:val="1"/>
      <w:tblCellMar>
        <w:left w:w="45" w:type="dxa"/>
        <w:right w:w="45" w:type="dxa"/>
      </w:tblCellMar>
    </w:tblPr>
  </w:style>
  <w:style w:type="paragraph" w:styleId="BalloonText">
    <w:name w:val="Balloon Text"/>
    <w:basedOn w:val="Normal"/>
    <w:link w:val="BalloonTextChar"/>
    <w:uiPriority w:val="99"/>
    <w:semiHidden/>
    <w:unhideWhenUsed/>
    <w:rsid w:val="00AC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2016-08-02T13:23:00Z</dcterms:created>
  <dcterms:modified xsi:type="dcterms:W3CDTF">2016-08-02T13:23:00Z</dcterms:modified>
</cp:coreProperties>
</file>