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F4607" w:rsidRDefault="00564791">
      <w:r>
        <w:rPr>
          <w:rFonts w:ascii="Times New Roman" w:eastAsia="Times New Roman" w:hAnsi="Times New Roman" w:cs="Times New Roman"/>
          <w:sz w:val="24"/>
          <w:szCs w:val="24"/>
        </w:rPr>
        <w:t>Formative Quiz 5.2</w:t>
      </w:r>
    </w:p>
    <w:p w:rsidR="003F4607" w:rsidRDefault="00564791">
      <w:pPr>
        <w:spacing w:line="240" w:lineRule="auto"/>
      </w:pPr>
      <w:r>
        <w:rPr>
          <w:rFonts w:ascii="Times New Roman" w:eastAsia="Times New Roman" w:hAnsi="Times New Roman" w:cs="Times New Roman"/>
          <w:b/>
          <w:sz w:val="24"/>
          <w:szCs w:val="24"/>
        </w:rPr>
        <w:t>Questions 1-3 refer to the excerpt below.</w:t>
      </w:r>
    </w:p>
    <w:p w:rsidR="003F4607" w:rsidRDefault="00564791">
      <w:pPr>
        <w:spacing w:line="240" w:lineRule="auto"/>
      </w:pPr>
      <w:r>
        <w:rPr>
          <w:rFonts w:ascii="Times New Roman" w:eastAsia="Times New Roman" w:hAnsi="Times New Roman" w:cs="Times New Roman"/>
          <w:sz w:val="24"/>
          <w:szCs w:val="24"/>
        </w:rPr>
        <w:t>The question is simply this: can a negro whose ancestors were imported into this country and sold as slaves become a member of the political community formed and brought into existence by the Constitution of the United States, and as such become entitled t</w:t>
      </w:r>
      <w:r>
        <w:rPr>
          <w:rFonts w:ascii="Times New Roman" w:eastAsia="Times New Roman" w:hAnsi="Times New Roman" w:cs="Times New Roman"/>
          <w:sz w:val="24"/>
          <w:szCs w:val="24"/>
        </w:rPr>
        <w:t>o all the rights, and privileges, and immunities, guaranteed by that instrument to the citizen, one of which rights is the privilege of suing in a court of the United States in the cases specified in the Constitution?</w:t>
      </w:r>
    </w:p>
    <w:p w:rsidR="003F4607" w:rsidRDefault="00564791">
      <w:pPr>
        <w:spacing w:line="240" w:lineRule="auto"/>
      </w:pPr>
      <w:r>
        <w:rPr>
          <w:rFonts w:ascii="Times New Roman" w:eastAsia="Times New Roman" w:hAnsi="Times New Roman" w:cs="Times New Roman"/>
          <w:sz w:val="24"/>
          <w:szCs w:val="24"/>
        </w:rPr>
        <w:t>In the opinion of the court, the legis</w:t>
      </w:r>
      <w:r>
        <w:rPr>
          <w:rFonts w:ascii="Times New Roman" w:eastAsia="Times New Roman" w:hAnsi="Times New Roman" w:cs="Times New Roman"/>
          <w:sz w:val="24"/>
          <w:szCs w:val="24"/>
        </w:rPr>
        <w:t>lation and histories of the times, and the language used in the Declaration of Independence, show that neither the class of persons who had been imported as slaves nor their descendants, whether they had become free or not, were then acknowledged as a part</w:t>
      </w:r>
      <w:r>
        <w:rPr>
          <w:rFonts w:ascii="Times New Roman" w:eastAsia="Times New Roman" w:hAnsi="Times New Roman" w:cs="Times New Roman"/>
          <w:sz w:val="24"/>
          <w:szCs w:val="24"/>
        </w:rPr>
        <w:t xml:space="preserve"> of the people, nor intended to be included in the general words used in that memorable instrument.</w:t>
      </w:r>
    </w:p>
    <w:p w:rsidR="003F4607" w:rsidRDefault="00564791">
      <w:pPr>
        <w:spacing w:line="240" w:lineRule="auto"/>
      </w:pPr>
      <w:r>
        <w:rPr>
          <w:rFonts w:ascii="Times New Roman" w:eastAsia="Times New Roman" w:hAnsi="Times New Roman" w:cs="Times New Roman"/>
          <w:sz w:val="24"/>
          <w:szCs w:val="24"/>
        </w:rPr>
        <w:t>Source: Dred Scott v. Sanford; Chief Justice Taney majority opinion, March 1857</w:t>
      </w:r>
    </w:p>
    <w:p w:rsidR="003F4607" w:rsidRDefault="00564791">
      <w:pPr>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Which of the following decisions or government actions further supported Tan</w:t>
      </w:r>
      <w:r>
        <w:rPr>
          <w:rFonts w:ascii="Times New Roman" w:eastAsia="Times New Roman" w:hAnsi="Times New Roman" w:cs="Times New Roman"/>
          <w:sz w:val="24"/>
          <w:szCs w:val="24"/>
        </w:rPr>
        <w:t>ey’s view of the status of African Americans?</w:t>
      </w:r>
    </w:p>
    <w:p w:rsidR="003F4607" w:rsidRDefault="00564791">
      <w:pPr>
        <w:numPr>
          <w:ilvl w:val="1"/>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Brown v. Board of Education, which settled the issue of separate but equal</w:t>
      </w:r>
    </w:p>
    <w:p w:rsidR="003F4607" w:rsidRDefault="00564791">
      <w:pPr>
        <w:numPr>
          <w:ilvl w:val="1"/>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Plessy v. Ferguson, which endorsed racial segregation laws</w:t>
      </w:r>
    </w:p>
    <w:p w:rsidR="003F4607" w:rsidRDefault="00564791">
      <w:pPr>
        <w:numPr>
          <w:ilvl w:val="1"/>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Regents of the University of California v. Bakke, which limited affirmative </w:t>
      </w:r>
      <w:r>
        <w:rPr>
          <w:rFonts w:ascii="Times New Roman" w:eastAsia="Times New Roman" w:hAnsi="Times New Roman" w:cs="Times New Roman"/>
          <w:sz w:val="24"/>
          <w:szCs w:val="24"/>
        </w:rPr>
        <w:t>action programs</w:t>
      </w:r>
    </w:p>
    <w:p w:rsidR="003F4607" w:rsidRDefault="00564791">
      <w:pPr>
        <w:numPr>
          <w:ilvl w:val="1"/>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Reconstruction amendments, which outlined the rights of United States citizens</w:t>
      </w:r>
    </w:p>
    <w:p w:rsidR="003F4607" w:rsidRDefault="003F4607">
      <w:pPr>
        <w:spacing w:after="0" w:line="240" w:lineRule="auto"/>
        <w:ind w:left="720"/>
      </w:pPr>
    </w:p>
    <w:p w:rsidR="003F4607" w:rsidRDefault="00564791">
      <w:pPr>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Which of the following resulted from the Supreme Court’s decision in Dred Scott v. Sanford?</w:t>
      </w:r>
    </w:p>
    <w:p w:rsidR="003F4607" w:rsidRDefault="00564791">
      <w:pPr>
        <w:numPr>
          <w:ilvl w:val="1"/>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increase in sectional tensions regarding the legal status of </w:t>
      </w:r>
      <w:r>
        <w:rPr>
          <w:rFonts w:ascii="Times New Roman" w:eastAsia="Times New Roman" w:hAnsi="Times New Roman" w:cs="Times New Roman"/>
          <w:sz w:val="24"/>
          <w:szCs w:val="24"/>
        </w:rPr>
        <w:t>slaves</w:t>
      </w:r>
    </w:p>
    <w:p w:rsidR="003F4607" w:rsidRDefault="00564791">
      <w:pPr>
        <w:numPr>
          <w:ilvl w:val="1"/>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Continued debate over ratification of the Kansas-Nebraska Act</w:t>
      </w:r>
    </w:p>
    <w:p w:rsidR="003F4607" w:rsidRDefault="00564791">
      <w:pPr>
        <w:numPr>
          <w:ilvl w:val="1"/>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advent of the creation of the Free-Soil Party</w:t>
      </w:r>
    </w:p>
    <w:p w:rsidR="003F4607" w:rsidRDefault="00564791">
      <w:pPr>
        <w:numPr>
          <w:ilvl w:val="1"/>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reimplementation of the Missouri Compromise</w:t>
      </w:r>
    </w:p>
    <w:p w:rsidR="003F4607" w:rsidRDefault="003F4607">
      <w:pPr>
        <w:spacing w:after="0" w:line="240" w:lineRule="auto"/>
        <w:ind w:left="720"/>
      </w:pPr>
    </w:p>
    <w:p w:rsidR="003F4607" w:rsidRDefault="00564791">
      <w:pPr>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Dred Scott decision is most similar to the beliefs expressed by </w:t>
      </w:r>
    </w:p>
    <w:p w:rsidR="003F4607" w:rsidRDefault="00564791">
      <w:pPr>
        <w:numPr>
          <w:ilvl w:val="1"/>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Northern industrial</w:t>
      </w:r>
      <w:r>
        <w:rPr>
          <w:rFonts w:ascii="Times New Roman" w:eastAsia="Times New Roman" w:hAnsi="Times New Roman" w:cs="Times New Roman"/>
          <w:sz w:val="24"/>
          <w:szCs w:val="24"/>
        </w:rPr>
        <w:t>ists who sought a cheap labor force</w:t>
      </w:r>
    </w:p>
    <w:p w:rsidR="003F4607" w:rsidRDefault="00564791">
      <w:pPr>
        <w:numPr>
          <w:ilvl w:val="1"/>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Free-</w:t>
      </w:r>
      <w:proofErr w:type="spellStart"/>
      <w:r>
        <w:rPr>
          <w:rFonts w:ascii="Times New Roman" w:eastAsia="Times New Roman" w:hAnsi="Times New Roman" w:cs="Times New Roman"/>
          <w:sz w:val="24"/>
          <w:szCs w:val="24"/>
        </w:rPr>
        <w:t>Soilers</w:t>
      </w:r>
      <w:proofErr w:type="spellEnd"/>
      <w:r>
        <w:rPr>
          <w:rFonts w:ascii="Times New Roman" w:eastAsia="Times New Roman" w:hAnsi="Times New Roman" w:cs="Times New Roman"/>
          <w:sz w:val="24"/>
          <w:szCs w:val="24"/>
        </w:rPr>
        <w:t xml:space="preserve"> who advocated economic opportunities for white males</w:t>
      </w:r>
    </w:p>
    <w:p w:rsidR="003F4607" w:rsidRDefault="00564791">
      <w:pPr>
        <w:numPr>
          <w:ilvl w:val="1"/>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Southern aristocracy who wanted to maintain the social status quo</w:t>
      </w:r>
    </w:p>
    <w:p w:rsidR="003F4607" w:rsidRDefault="00564791">
      <w:pPr>
        <w:numPr>
          <w:ilvl w:val="1"/>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Republicans who were willing to accept slavery yet not its extension</w:t>
      </w:r>
    </w:p>
    <w:p w:rsidR="003F4607" w:rsidRDefault="003F4607">
      <w:pPr>
        <w:spacing w:after="0" w:line="240" w:lineRule="auto"/>
        <w:ind w:left="720"/>
      </w:pPr>
    </w:p>
    <w:p w:rsidR="003F4607" w:rsidRDefault="003F4607"/>
    <w:p w:rsidR="003F4607" w:rsidRDefault="003F4607"/>
    <w:p w:rsidR="003F4607" w:rsidRDefault="003F4607"/>
    <w:p w:rsidR="003F4607" w:rsidRDefault="003F4607"/>
    <w:p w:rsidR="003F4607" w:rsidRDefault="00564791">
      <w:r>
        <w:rPr>
          <w:rFonts w:ascii="Times New Roman" w:eastAsia="Times New Roman" w:hAnsi="Times New Roman" w:cs="Times New Roman"/>
          <w:b/>
          <w:sz w:val="24"/>
          <w:szCs w:val="24"/>
        </w:rPr>
        <w:lastRenderedPageBreak/>
        <w:t xml:space="preserve">Questions 4-6 refer to the image below. </w:t>
      </w:r>
    </w:p>
    <w:p w:rsidR="003F4607" w:rsidRDefault="00564791">
      <w:r>
        <w:rPr>
          <w:noProof/>
        </w:rPr>
        <w:drawing>
          <wp:inline distT="0" distB="0" distL="0" distR="0">
            <wp:extent cx="5591175" cy="5772150"/>
            <wp:effectExtent l="0" t="0" r="0" b="0"/>
            <wp:docPr id="1" name="image01.jpg" descr="https://lh5.googleusercontent.com/-DmTEijFYu9kt49OTyEww_PHcS2Iya_bhtfFH4k5M1lG63fLVnygHoFe-W6MyGqz_nDwXvDa4av8PFpqzayVGFXE7Dzd9o6Sb5fcKYKdRkxtLfYFa6rZ-uabqVuoK5TD"/>
            <wp:cNvGraphicFramePr/>
            <a:graphic xmlns:a="http://schemas.openxmlformats.org/drawingml/2006/main">
              <a:graphicData uri="http://schemas.openxmlformats.org/drawingml/2006/picture">
                <pic:pic xmlns:pic="http://schemas.openxmlformats.org/drawingml/2006/picture">
                  <pic:nvPicPr>
                    <pic:cNvPr id="0" name="image01.jpg" descr="https://lh5.googleusercontent.com/-DmTEijFYu9kt49OTyEww_PHcS2Iya_bhtfFH4k5M1lG63fLVnygHoFe-W6MyGqz_nDwXvDa4av8PFpqzayVGFXE7Dzd9o6Sb5fcKYKdRkxtLfYFa6rZ-uabqVuoK5TD"/>
                    <pic:cNvPicPr preferRelativeResize="0"/>
                  </pic:nvPicPr>
                  <pic:blipFill>
                    <a:blip r:embed="rId6"/>
                    <a:srcRect/>
                    <a:stretch>
                      <a:fillRect/>
                    </a:stretch>
                  </pic:blipFill>
                  <pic:spPr>
                    <a:xfrm>
                      <a:off x="0" y="0"/>
                      <a:ext cx="5591175" cy="5772150"/>
                    </a:xfrm>
                    <a:prstGeom prst="rect">
                      <a:avLst/>
                    </a:prstGeom>
                    <a:ln/>
                  </pic:spPr>
                </pic:pic>
              </a:graphicData>
            </a:graphic>
          </wp:inline>
        </w:drawing>
      </w:r>
    </w:p>
    <w:p w:rsidR="003F4607" w:rsidRDefault="00564791">
      <w:pPr>
        <w:numPr>
          <w:ilvl w:val="0"/>
          <w:numId w:val="1"/>
        </w:numPr>
        <w:spacing w:after="0" w:line="240" w:lineRule="auto"/>
        <w:ind w:hanging="360"/>
        <w:contextualSpacing/>
        <w:rPr>
          <w:rFonts w:ascii="Times New Roman" w:eastAsia="Times New Roman" w:hAnsi="Times New Roman" w:cs="Times New Roman"/>
        </w:rPr>
      </w:pPr>
      <w:r>
        <w:rPr>
          <w:rFonts w:ascii="Times New Roman" w:eastAsia="Times New Roman" w:hAnsi="Times New Roman" w:cs="Times New Roman"/>
        </w:rPr>
        <w:t xml:space="preserve">One reason for southern dissatisfaction concerning the Missouri Compromise was: </w:t>
      </w:r>
    </w:p>
    <w:p w:rsidR="003F4607" w:rsidRDefault="00564791">
      <w:pPr>
        <w:numPr>
          <w:ilvl w:val="1"/>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rPr>
        <w:t>Belief that future states established in new territory would upset the balance of power in Congress</w:t>
      </w:r>
    </w:p>
    <w:p w:rsidR="003F4607" w:rsidRDefault="00564791">
      <w:pPr>
        <w:numPr>
          <w:ilvl w:val="1"/>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rPr>
        <w:t>The acquisition of Louisiana was unconstitutional</w:t>
      </w:r>
    </w:p>
    <w:p w:rsidR="003F4607" w:rsidRDefault="00564791">
      <w:pPr>
        <w:numPr>
          <w:ilvl w:val="1"/>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rPr>
        <w:t>Navigation of the Mississippi would be infringed</w:t>
      </w:r>
    </w:p>
    <w:p w:rsidR="003F4607" w:rsidRDefault="00564791">
      <w:pPr>
        <w:numPr>
          <w:ilvl w:val="1"/>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rPr>
        <w:t>Incorporation of new territories extended republican institutions and intensified conflicts with Native Americans</w:t>
      </w:r>
    </w:p>
    <w:p w:rsidR="003F4607" w:rsidRDefault="003F4607">
      <w:pPr>
        <w:spacing w:after="0" w:line="240" w:lineRule="auto"/>
      </w:pPr>
    </w:p>
    <w:p w:rsidR="003F4607" w:rsidRDefault="00564791">
      <w:pPr>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rPr>
        <w:t>Violence in Kansas in the 1850’s can be de</w:t>
      </w:r>
      <w:r>
        <w:rPr>
          <w:rFonts w:ascii="Times New Roman" w:eastAsia="Times New Roman" w:hAnsi="Times New Roman" w:cs="Times New Roman"/>
        </w:rPr>
        <w:t>scribed as an ideological conflict between</w:t>
      </w:r>
    </w:p>
    <w:p w:rsidR="003F4607" w:rsidRDefault="00564791">
      <w:pPr>
        <w:numPr>
          <w:ilvl w:val="1"/>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rPr>
        <w:t>The free labor manufacturing economy and a slave based agricultural economy.</w:t>
      </w:r>
    </w:p>
    <w:p w:rsidR="003F4607" w:rsidRDefault="00564791">
      <w:pPr>
        <w:numPr>
          <w:ilvl w:val="1"/>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rPr>
        <w:t xml:space="preserve">States’ rights and </w:t>
      </w:r>
      <w:r>
        <w:rPr>
          <w:rFonts w:ascii="Times New Roman" w:eastAsia="Times New Roman" w:hAnsi="Times New Roman" w:cs="Times New Roman"/>
        </w:rPr>
        <w:t>debates over the status of newly created territories.</w:t>
      </w:r>
    </w:p>
    <w:p w:rsidR="003F4607" w:rsidRDefault="00564791">
      <w:pPr>
        <w:numPr>
          <w:ilvl w:val="1"/>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rPr>
        <w:lastRenderedPageBreak/>
        <w:t>Inconsistencies in the second party system.</w:t>
      </w:r>
    </w:p>
    <w:p w:rsidR="003F4607" w:rsidRDefault="00564791">
      <w:pPr>
        <w:numPr>
          <w:ilvl w:val="1"/>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rPr>
        <w:t>The issues set fort</w:t>
      </w:r>
      <w:r>
        <w:rPr>
          <w:rFonts w:ascii="Times New Roman" w:eastAsia="Times New Roman" w:hAnsi="Times New Roman" w:cs="Times New Roman"/>
        </w:rPr>
        <w:t>h in the Emancipation Proclamation.</w:t>
      </w:r>
    </w:p>
    <w:p w:rsidR="003F4607" w:rsidRDefault="003F4607">
      <w:pPr>
        <w:spacing w:after="0" w:line="240" w:lineRule="auto"/>
      </w:pPr>
    </w:p>
    <w:p w:rsidR="003F4607" w:rsidRDefault="00564791">
      <w:pPr>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rPr>
        <w:t>The 13th Amendment accomplished all of the following EXCEPT</w:t>
      </w:r>
    </w:p>
    <w:p w:rsidR="003F4607" w:rsidRDefault="00564791">
      <w:pPr>
        <w:numPr>
          <w:ilvl w:val="1"/>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rPr>
        <w:t>Private ownership of land for the majority of former slaves.</w:t>
      </w:r>
    </w:p>
    <w:p w:rsidR="003F4607" w:rsidRDefault="00564791">
      <w:pPr>
        <w:numPr>
          <w:ilvl w:val="1"/>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rPr>
        <w:t xml:space="preserve">The end of legalized slavery in the U.S. </w:t>
      </w:r>
    </w:p>
    <w:p w:rsidR="003F4607" w:rsidRDefault="00564791">
      <w:pPr>
        <w:numPr>
          <w:ilvl w:val="1"/>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rPr>
        <w:t>Dramatic social and political change.</w:t>
      </w:r>
    </w:p>
    <w:p w:rsidR="003F4607" w:rsidRDefault="00564791">
      <w:pPr>
        <w:numPr>
          <w:ilvl w:val="1"/>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rPr>
        <w:t>A road to citizens</w:t>
      </w:r>
      <w:r>
        <w:rPr>
          <w:rFonts w:ascii="Times New Roman" w:eastAsia="Times New Roman" w:hAnsi="Times New Roman" w:cs="Times New Roman"/>
        </w:rPr>
        <w:t>hip for former slaves and equal protection.</w:t>
      </w:r>
    </w:p>
    <w:p w:rsidR="003F4607" w:rsidRDefault="003F4607">
      <w:pPr>
        <w:spacing w:after="0" w:line="240" w:lineRule="auto"/>
      </w:pPr>
    </w:p>
    <w:p w:rsidR="003F4607" w:rsidRDefault="00564791">
      <w:pPr>
        <w:spacing w:after="0" w:line="240" w:lineRule="auto"/>
      </w:pPr>
      <w:proofErr w:type="gramStart"/>
      <w:r>
        <w:rPr>
          <w:rFonts w:ascii="Times New Roman" w:eastAsia="Times New Roman" w:hAnsi="Times New Roman" w:cs="Times New Roman"/>
          <w:b/>
          <w:sz w:val="24"/>
          <w:szCs w:val="24"/>
        </w:rPr>
        <w:t>Questions 7-9 Refer to the two excerpts below.</w:t>
      </w:r>
      <w:proofErr w:type="gramEnd"/>
    </w:p>
    <w:p w:rsidR="003F4607" w:rsidRDefault="003F4607"/>
    <w:p w:rsidR="003F4607" w:rsidRDefault="00564791">
      <w:r>
        <w:rPr>
          <w:rFonts w:ascii="Times New Roman" w:eastAsia="Times New Roman" w:hAnsi="Times New Roman" w:cs="Times New Roman"/>
          <w:sz w:val="24"/>
          <w:szCs w:val="24"/>
        </w:rPr>
        <w:t>“Section 6: when a person held to labor in any State, has escaped into another State, the person to whom such labor may be due ... may pursue and reclaim such fugitive person, either by warrant, ... or by seizing and arresting such fugitive; and ... to use</w:t>
      </w:r>
      <w:r>
        <w:rPr>
          <w:rFonts w:ascii="Times New Roman" w:eastAsia="Times New Roman" w:hAnsi="Times New Roman" w:cs="Times New Roman"/>
          <w:sz w:val="24"/>
          <w:szCs w:val="24"/>
        </w:rPr>
        <w:t xml:space="preserve"> such reasonable force and restraint as may be necessary</w:t>
      </w:r>
    </w:p>
    <w:p w:rsidR="003F4607" w:rsidRDefault="00564791">
      <w:r>
        <w:rPr>
          <w:rFonts w:ascii="Times New Roman" w:eastAsia="Times New Roman" w:hAnsi="Times New Roman" w:cs="Times New Roman"/>
          <w:sz w:val="24"/>
          <w:szCs w:val="24"/>
        </w:rPr>
        <w:t xml:space="preserve">Section 7: any person who shall willingly hinder from arresting such a fugitive, or shall rescue, or attempt to rescue, such fugitive from labor, from the custody of such claimant ...; or shall aid, </w:t>
      </w:r>
      <w:r>
        <w:rPr>
          <w:rFonts w:ascii="Times New Roman" w:eastAsia="Times New Roman" w:hAnsi="Times New Roman" w:cs="Times New Roman"/>
          <w:sz w:val="24"/>
          <w:szCs w:val="24"/>
        </w:rPr>
        <w:t>abet, or assist such person ... to escape from such claimant ...; or shall harbor or conceal such fugitive, shall, be subject to a fine not exceeding one thousand dollars, and imprisonment not exceeding six months ...; and shall pay the sum of one thousand</w:t>
      </w:r>
      <w:r>
        <w:rPr>
          <w:rFonts w:ascii="Times New Roman" w:eastAsia="Times New Roman" w:hAnsi="Times New Roman" w:cs="Times New Roman"/>
          <w:sz w:val="24"/>
          <w:szCs w:val="24"/>
        </w:rPr>
        <w:t xml:space="preserve"> dollars for each fugitive so lost”</w:t>
      </w:r>
    </w:p>
    <w:p w:rsidR="003F4607" w:rsidRDefault="00564791">
      <w:r>
        <w:rPr>
          <w:rFonts w:ascii="Times New Roman" w:eastAsia="Times New Roman" w:hAnsi="Times New Roman" w:cs="Times New Roman"/>
          <w:i/>
          <w:sz w:val="24"/>
          <w:szCs w:val="24"/>
        </w:rPr>
        <w:t>Fugitive Slave Act, 1850</w:t>
      </w:r>
    </w:p>
    <w:p w:rsidR="003F4607" w:rsidRDefault="003F4607"/>
    <w:p w:rsidR="003F4607" w:rsidRDefault="00564791">
      <w:r>
        <w:rPr>
          <w:rFonts w:ascii="Times New Roman" w:eastAsia="Times New Roman" w:hAnsi="Times New Roman" w:cs="Times New Roman"/>
          <w:sz w:val="24"/>
          <w:szCs w:val="24"/>
        </w:rPr>
        <w:t>“Far in the West rolls the thunder –</w:t>
      </w:r>
    </w:p>
    <w:p w:rsidR="003F4607" w:rsidRDefault="00564791">
      <w:r>
        <w:rPr>
          <w:rFonts w:ascii="Times New Roman" w:eastAsia="Times New Roman" w:hAnsi="Times New Roman" w:cs="Times New Roman"/>
          <w:sz w:val="24"/>
          <w:szCs w:val="24"/>
        </w:rPr>
        <w:t>The tumult of battle is raging</w:t>
      </w:r>
    </w:p>
    <w:p w:rsidR="003F4607" w:rsidRDefault="00564791">
      <w:r>
        <w:rPr>
          <w:rFonts w:ascii="Times New Roman" w:eastAsia="Times New Roman" w:hAnsi="Times New Roman" w:cs="Times New Roman"/>
          <w:sz w:val="24"/>
          <w:szCs w:val="24"/>
        </w:rPr>
        <w:t>Where bleeding Kansas is waging</w:t>
      </w:r>
    </w:p>
    <w:p w:rsidR="003F4607" w:rsidRDefault="00564791">
      <w:r>
        <w:rPr>
          <w:rFonts w:ascii="Times New Roman" w:eastAsia="Times New Roman" w:hAnsi="Times New Roman" w:cs="Times New Roman"/>
          <w:sz w:val="24"/>
          <w:szCs w:val="24"/>
        </w:rPr>
        <w:t>War against Slavery”</w:t>
      </w:r>
    </w:p>
    <w:p w:rsidR="003F4607" w:rsidRDefault="00564791">
      <w:r>
        <w:rPr>
          <w:rFonts w:ascii="Times New Roman" w:eastAsia="Times New Roman" w:hAnsi="Times New Roman" w:cs="Times New Roman"/>
          <w:i/>
          <w:sz w:val="24"/>
          <w:szCs w:val="24"/>
        </w:rPr>
        <w:t xml:space="preserve">-The New York Tribune, </w:t>
      </w:r>
      <w:r>
        <w:rPr>
          <w:rFonts w:ascii="Times New Roman" w:eastAsia="Times New Roman" w:hAnsi="Times New Roman" w:cs="Times New Roman"/>
          <w:sz w:val="24"/>
          <w:szCs w:val="24"/>
        </w:rPr>
        <w:t xml:space="preserve">Charles C. </w:t>
      </w:r>
      <w:proofErr w:type="spellStart"/>
      <w:r>
        <w:rPr>
          <w:rFonts w:ascii="Times New Roman" w:eastAsia="Times New Roman" w:hAnsi="Times New Roman" w:cs="Times New Roman"/>
          <w:sz w:val="24"/>
          <w:szCs w:val="24"/>
        </w:rPr>
        <w:t>Weyman</w:t>
      </w:r>
      <w:proofErr w:type="spellEnd"/>
      <w:r>
        <w:rPr>
          <w:rFonts w:ascii="Times New Roman" w:eastAsia="Times New Roman" w:hAnsi="Times New Roman" w:cs="Times New Roman"/>
          <w:sz w:val="24"/>
          <w:szCs w:val="24"/>
        </w:rPr>
        <w:t>, 1856</w:t>
      </w:r>
    </w:p>
    <w:p w:rsidR="003F4607" w:rsidRDefault="003F4607"/>
    <w:p w:rsidR="003F4607" w:rsidRDefault="00564791">
      <w:pPr>
        <w:numPr>
          <w:ilvl w:val="0"/>
          <w:numId w:val="1"/>
        </w:numPr>
        <w:spacing w:after="0"/>
        <w:ind w:hanging="360"/>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Weyman</w:t>
      </w:r>
      <w:proofErr w:type="spellEnd"/>
      <w:r>
        <w:rPr>
          <w:rFonts w:ascii="Times New Roman" w:eastAsia="Times New Roman" w:hAnsi="Times New Roman" w:cs="Times New Roman"/>
          <w:sz w:val="24"/>
          <w:szCs w:val="24"/>
        </w:rPr>
        <w:t xml:space="preserve"> wrote this poem </w:t>
      </w:r>
      <w:r>
        <w:rPr>
          <w:rFonts w:ascii="Times New Roman" w:eastAsia="Times New Roman" w:hAnsi="Times New Roman" w:cs="Times New Roman"/>
          <w:sz w:val="24"/>
          <w:szCs w:val="24"/>
        </w:rPr>
        <w:t>in response to</w:t>
      </w:r>
    </w:p>
    <w:p w:rsidR="003F4607" w:rsidRDefault="00564791">
      <w:pPr>
        <w:numPr>
          <w:ilvl w:val="1"/>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Legislation that provided for popular sovereignty in the territory of Kansas</w:t>
      </w:r>
    </w:p>
    <w:p w:rsidR="003F4607" w:rsidRDefault="00564791">
      <w:pPr>
        <w:numPr>
          <w:ilvl w:val="1"/>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Court rulings that allowed for the gradual emancipation of all slaves in the western territories</w:t>
      </w:r>
    </w:p>
    <w:p w:rsidR="003F4607" w:rsidRDefault="00564791">
      <w:pPr>
        <w:numPr>
          <w:ilvl w:val="1"/>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support of the newly elected Congressional leaders who promoted abolition</w:t>
      </w:r>
    </w:p>
    <w:p w:rsidR="003F4607" w:rsidRDefault="00564791">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Increased demand for slaves to work in the growth of factories developing in newly acquired territories like Kansas</w:t>
      </w:r>
    </w:p>
    <w:p w:rsidR="003F4607" w:rsidRDefault="003F4607"/>
    <w:p w:rsidR="003F4607" w:rsidRDefault="00564791">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actions described in both excerpts would provide outrage </w:t>
      </w:r>
      <w:r>
        <w:rPr>
          <w:rFonts w:ascii="Times New Roman" w:eastAsia="Times New Roman" w:hAnsi="Times New Roman" w:cs="Times New Roman"/>
          <w:sz w:val="24"/>
          <w:szCs w:val="24"/>
        </w:rPr>
        <w:t>from which of the following groups:</w:t>
      </w:r>
    </w:p>
    <w:p w:rsidR="003F4607" w:rsidRDefault="00564791">
      <w:pPr>
        <w:numPr>
          <w:ilvl w:val="1"/>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Northern abolitionists</w:t>
      </w:r>
    </w:p>
    <w:p w:rsidR="003F4607" w:rsidRDefault="00564791">
      <w:pPr>
        <w:numPr>
          <w:ilvl w:val="1"/>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Western farmers</w:t>
      </w:r>
    </w:p>
    <w:p w:rsidR="003F4607" w:rsidRDefault="00564791">
      <w:pPr>
        <w:numPr>
          <w:ilvl w:val="1"/>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Conservative preachers</w:t>
      </w:r>
    </w:p>
    <w:p w:rsidR="003F4607" w:rsidRDefault="00564791">
      <w:pPr>
        <w:numPr>
          <w:ilvl w:val="1"/>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Indian tribes</w:t>
      </w:r>
    </w:p>
    <w:p w:rsidR="003F4607" w:rsidRDefault="003F4607">
      <w:pPr>
        <w:spacing w:after="0"/>
        <w:ind w:left="1440"/>
      </w:pPr>
    </w:p>
    <w:p w:rsidR="003F4607" w:rsidRDefault="00564791">
      <w:pPr>
        <w:numPr>
          <w:ilvl w:val="0"/>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Which future development in regards to slavery would invalidate both provisions of the Fugitive Slave Act and the Kansas Nebraska Act?</w:t>
      </w:r>
    </w:p>
    <w:p w:rsidR="003F4607" w:rsidRDefault="00564791">
      <w:pPr>
        <w:numPr>
          <w:ilvl w:val="1"/>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requirement for all states to ratify the 14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amendment</w:t>
      </w:r>
    </w:p>
    <w:p w:rsidR="003F4607" w:rsidRDefault="00564791">
      <w:pPr>
        <w:numPr>
          <w:ilvl w:val="1"/>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Most Southerners gave up their desire to recover escaped slaves during the 1850s</w:t>
      </w:r>
    </w:p>
    <w:p w:rsidR="003F4607" w:rsidRDefault="00564791">
      <w:pPr>
        <w:numPr>
          <w:ilvl w:val="1"/>
          <w:numId w:val="1"/>
        </w:numPr>
        <w:spacing w:after="0"/>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Northern abolitionists weakened in their support of emancipation of slaves</w:t>
      </w:r>
    </w:p>
    <w:p w:rsidR="003F4607" w:rsidRDefault="00564791">
      <w:pPr>
        <w:numPr>
          <w:ilvl w:val="1"/>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outcome of a Southern Civil War vict</w:t>
      </w:r>
      <w:r>
        <w:rPr>
          <w:rFonts w:ascii="Times New Roman" w:eastAsia="Times New Roman" w:hAnsi="Times New Roman" w:cs="Times New Roman"/>
          <w:sz w:val="24"/>
          <w:szCs w:val="24"/>
        </w:rPr>
        <w:t>ory</w:t>
      </w:r>
    </w:p>
    <w:p w:rsidR="003F4607" w:rsidRDefault="003F4607">
      <w:bookmarkStart w:id="0" w:name="_GoBack"/>
      <w:bookmarkEnd w:id="0"/>
    </w:p>
    <w:p w:rsidR="003F4607" w:rsidRDefault="003F4607"/>
    <w:p w:rsidR="003F4607" w:rsidRDefault="003F4607" w:rsidP="00564791">
      <w:pPr>
        <w:ind w:left="720"/>
        <w:contextualSpacing/>
        <w:rPr>
          <w:rFonts w:ascii="Times New Roman" w:eastAsia="Times New Roman" w:hAnsi="Times New Roman" w:cs="Times New Roman"/>
          <w:sz w:val="24"/>
          <w:szCs w:val="24"/>
        </w:rPr>
      </w:pPr>
    </w:p>
    <w:sectPr w:rsidR="003F46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BE0348"/>
    <w:multiLevelType w:val="multilevel"/>
    <w:tmpl w:val="043CDD6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7F6E0660"/>
    <w:multiLevelType w:val="multilevel"/>
    <w:tmpl w:val="93F832D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F4607"/>
    <w:rsid w:val="003F4607"/>
    <w:rsid w:val="0056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64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7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64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dc:creator>
  <cp:lastModifiedBy>Dal</cp:lastModifiedBy>
  <cp:revision>2</cp:revision>
  <dcterms:created xsi:type="dcterms:W3CDTF">2016-08-05T09:51:00Z</dcterms:created>
  <dcterms:modified xsi:type="dcterms:W3CDTF">2016-08-05T09:51:00Z</dcterms:modified>
</cp:coreProperties>
</file>